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E39" w:rsidRDefault="00AD3D25">
      <w:pPr>
        <w:spacing w:after="0" w:line="240" w:lineRule="auto"/>
        <w:ind w:right="113"/>
        <w:jc w:val="right"/>
        <w:rPr>
          <w:rFonts w:ascii="Times New Roman" w:hAnsi="Times New Roman" w:cs="Times New Roman"/>
          <w:b/>
          <w:sz w:val="28"/>
          <w:szCs w:val="28"/>
        </w:rPr>
      </w:pPr>
      <w:r>
        <w:rPr>
          <w:rFonts w:ascii="Times New Roman" w:hAnsi="Times New Roman" w:cs="Times New Roman"/>
          <w:b/>
          <w:sz w:val="28"/>
          <w:szCs w:val="28"/>
        </w:rPr>
        <w:t>ПРОЕКТ</w:t>
      </w:r>
      <w:bookmarkStart w:id="0" w:name="_GoBack"/>
      <w:bookmarkEnd w:id="0"/>
      <w:r w:rsidR="004A11CA">
        <w:rPr>
          <w:rFonts w:ascii="Times New Roman" w:hAnsi="Times New Roman" w:cs="Times New Roman"/>
          <w:b/>
          <w:sz w:val="28"/>
          <w:szCs w:val="28"/>
        </w:rPr>
        <w:t xml:space="preserve">                                                     </w:t>
      </w:r>
    </w:p>
    <w:p w:rsidR="00AF0E39" w:rsidRDefault="00AF0E39">
      <w:pPr>
        <w:spacing w:after="0" w:line="240" w:lineRule="auto"/>
        <w:ind w:right="113"/>
        <w:jc w:val="right"/>
        <w:rPr>
          <w:rFonts w:ascii="Times New Roman" w:hAnsi="Times New Roman" w:cs="Times New Roman"/>
          <w:b/>
          <w:sz w:val="28"/>
          <w:szCs w:val="28"/>
        </w:rPr>
      </w:pPr>
    </w:p>
    <w:p w:rsidR="00AF0E39" w:rsidRDefault="00AF0E39">
      <w:pPr>
        <w:spacing w:after="0" w:line="240" w:lineRule="auto"/>
        <w:ind w:right="113"/>
        <w:jc w:val="right"/>
        <w:rPr>
          <w:rFonts w:ascii="Times New Roman" w:hAnsi="Times New Roman" w:cs="Times New Roman"/>
          <w:b/>
          <w:sz w:val="28"/>
          <w:szCs w:val="28"/>
        </w:rPr>
      </w:pPr>
    </w:p>
    <w:p w:rsidR="00AF0E39" w:rsidRDefault="00AF0E39">
      <w:pPr>
        <w:spacing w:after="0" w:line="240" w:lineRule="auto"/>
        <w:ind w:right="113"/>
        <w:jc w:val="right"/>
        <w:rPr>
          <w:rFonts w:ascii="Times New Roman" w:hAnsi="Times New Roman" w:cs="Times New Roman"/>
          <w:b/>
          <w:sz w:val="28"/>
          <w:szCs w:val="28"/>
        </w:rPr>
      </w:pPr>
    </w:p>
    <w:p w:rsidR="00AF0E39" w:rsidRDefault="00AF0E39">
      <w:pPr>
        <w:spacing w:after="0" w:line="240" w:lineRule="auto"/>
        <w:ind w:right="113"/>
        <w:jc w:val="right"/>
        <w:rPr>
          <w:rFonts w:ascii="Times New Roman" w:hAnsi="Times New Roman" w:cs="Times New Roman"/>
          <w:b/>
          <w:sz w:val="28"/>
          <w:szCs w:val="28"/>
        </w:rPr>
      </w:pPr>
    </w:p>
    <w:p w:rsidR="00AF0E39" w:rsidRDefault="00AF0E39">
      <w:pPr>
        <w:spacing w:after="0" w:line="240" w:lineRule="auto"/>
        <w:ind w:right="113"/>
        <w:jc w:val="right"/>
        <w:rPr>
          <w:rFonts w:ascii="Times New Roman" w:hAnsi="Times New Roman" w:cs="Times New Roman"/>
          <w:b/>
          <w:sz w:val="28"/>
          <w:szCs w:val="28"/>
        </w:rPr>
      </w:pPr>
    </w:p>
    <w:p w:rsidR="00387BE3" w:rsidRDefault="00387BE3">
      <w:pPr>
        <w:spacing w:after="0" w:line="240" w:lineRule="auto"/>
        <w:ind w:right="113"/>
        <w:jc w:val="right"/>
        <w:rPr>
          <w:rFonts w:ascii="Times New Roman" w:hAnsi="Times New Roman" w:cs="Times New Roman"/>
          <w:b/>
          <w:sz w:val="28"/>
          <w:szCs w:val="28"/>
        </w:rPr>
      </w:pPr>
    </w:p>
    <w:p w:rsidR="00AF0E39" w:rsidRDefault="00AD2B38">
      <w:pPr>
        <w:spacing w:after="0" w:line="240" w:lineRule="auto"/>
        <w:ind w:right="113"/>
        <w:jc w:val="right"/>
        <w:rPr>
          <w:rFonts w:ascii="Times New Roman" w:hAnsi="Times New Roman" w:cs="Times New Roman"/>
          <w:b/>
          <w:sz w:val="28"/>
          <w:szCs w:val="28"/>
        </w:rPr>
      </w:pPr>
      <w:r>
        <w:rPr>
          <w:rFonts w:ascii="Times New Roman" w:hAnsi="Times New Roman" w:cs="Times New Roman"/>
          <w:b/>
          <w:sz w:val="28"/>
          <w:szCs w:val="28"/>
        </w:rPr>
        <w:t xml:space="preserve">  Заместителю Председателя</w:t>
      </w:r>
      <w:r w:rsidR="004A11CA">
        <w:rPr>
          <w:rFonts w:ascii="Times New Roman" w:hAnsi="Times New Roman" w:cs="Times New Roman"/>
          <w:b/>
          <w:sz w:val="28"/>
          <w:szCs w:val="28"/>
        </w:rPr>
        <w:t xml:space="preserve">                                                                                                                                                                                                       </w:t>
      </w:r>
      <w:r>
        <w:rPr>
          <w:rFonts w:ascii="Times New Roman" w:hAnsi="Times New Roman" w:cs="Times New Roman"/>
          <w:b/>
          <w:sz w:val="28"/>
          <w:szCs w:val="28"/>
        </w:rPr>
        <w:t xml:space="preserve">      П</w:t>
      </w:r>
      <w:r w:rsidR="00674E9A">
        <w:rPr>
          <w:rFonts w:ascii="Times New Roman" w:hAnsi="Times New Roman" w:cs="Times New Roman"/>
          <w:b/>
          <w:sz w:val="28"/>
          <w:szCs w:val="28"/>
        </w:rPr>
        <w:t>р</w:t>
      </w:r>
      <w:r>
        <w:rPr>
          <w:rFonts w:ascii="Times New Roman" w:hAnsi="Times New Roman" w:cs="Times New Roman"/>
          <w:b/>
          <w:sz w:val="28"/>
          <w:szCs w:val="28"/>
        </w:rPr>
        <w:t>авительства</w:t>
      </w:r>
      <w:r w:rsidR="004A11CA">
        <w:rPr>
          <w:rFonts w:ascii="Times New Roman" w:hAnsi="Times New Roman" w:cs="Times New Roman"/>
          <w:b/>
          <w:sz w:val="28"/>
          <w:szCs w:val="28"/>
        </w:rPr>
        <w:t xml:space="preserve"> </w:t>
      </w:r>
    </w:p>
    <w:p w:rsidR="00AF0E39" w:rsidRDefault="004A11CA">
      <w:pPr>
        <w:spacing w:after="0" w:line="240" w:lineRule="auto"/>
        <w:ind w:right="113"/>
        <w:jc w:val="right"/>
        <w:rPr>
          <w:rFonts w:ascii="Times New Roman" w:hAnsi="Times New Roman" w:cs="Times New Roman"/>
          <w:b/>
          <w:sz w:val="28"/>
          <w:szCs w:val="28"/>
        </w:rPr>
      </w:pPr>
      <w:r>
        <w:rPr>
          <w:rFonts w:ascii="Times New Roman" w:hAnsi="Times New Roman" w:cs="Times New Roman"/>
          <w:b/>
          <w:sz w:val="28"/>
          <w:szCs w:val="28"/>
        </w:rPr>
        <w:t xml:space="preserve">Российской Федерации </w:t>
      </w:r>
    </w:p>
    <w:p w:rsidR="00AF0E39" w:rsidRDefault="00AF0E39">
      <w:pPr>
        <w:spacing w:after="0" w:line="240" w:lineRule="auto"/>
        <w:ind w:right="113"/>
        <w:jc w:val="right"/>
        <w:rPr>
          <w:rFonts w:ascii="Times New Roman" w:hAnsi="Times New Roman" w:cs="Times New Roman"/>
          <w:b/>
          <w:sz w:val="28"/>
          <w:szCs w:val="28"/>
        </w:rPr>
      </w:pPr>
    </w:p>
    <w:p w:rsidR="00AF0E39" w:rsidRDefault="00387BE3">
      <w:pPr>
        <w:spacing w:after="0" w:line="240" w:lineRule="auto"/>
        <w:jc w:val="right"/>
        <w:rPr>
          <w:rFonts w:ascii="Times New Roman" w:hAnsi="Times New Roman" w:cs="Times New Roman"/>
          <w:sz w:val="28"/>
          <w:szCs w:val="28"/>
        </w:rPr>
      </w:pPr>
      <w:r>
        <w:rPr>
          <w:rFonts w:ascii="Times New Roman" w:hAnsi="Times New Roman" w:cs="Times New Roman"/>
          <w:b/>
          <w:sz w:val="28"/>
          <w:szCs w:val="28"/>
        </w:rPr>
        <w:t xml:space="preserve">О.Ю. </w:t>
      </w:r>
      <w:proofErr w:type="spellStart"/>
      <w:r w:rsidR="00AD2B38">
        <w:rPr>
          <w:rFonts w:ascii="Times New Roman" w:hAnsi="Times New Roman" w:cs="Times New Roman"/>
          <w:b/>
          <w:sz w:val="28"/>
          <w:szCs w:val="28"/>
        </w:rPr>
        <w:t>Голодец</w:t>
      </w:r>
      <w:proofErr w:type="spellEnd"/>
      <w:r w:rsidR="00AD2B38">
        <w:rPr>
          <w:rFonts w:ascii="Times New Roman" w:hAnsi="Times New Roman" w:cs="Times New Roman"/>
          <w:b/>
          <w:sz w:val="28"/>
          <w:szCs w:val="28"/>
        </w:rPr>
        <w:t xml:space="preserve"> </w:t>
      </w:r>
    </w:p>
    <w:p w:rsidR="00AF0E39" w:rsidRDefault="00AF0E39">
      <w:pPr>
        <w:spacing w:after="0" w:line="240" w:lineRule="auto"/>
        <w:jc w:val="right"/>
        <w:rPr>
          <w:rFonts w:ascii="Times New Roman" w:hAnsi="Times New Roman" w:cs="Times New Roman"/>
          <w:sz w:val="28"/>
          <w:szCs w:val="28"/>
        </w:rPr>
      </w:pPr>
    </w:p>
    <w:p w:rsidR="00AF0E39" w:rsidRDefault="00AF0E39">
      <w:pPr>
        <w:spacing w:after="0" w:line="240" w:lineRule="auto"/>
        <w:jc w:val="right"/>
        <w:rPr>
          <w:rFonts w:ascii="Times New Roman" w:hAnsi="Times New Roman" w:cs="Times New Roman"/>
          <w:sz w:val="28"/>
          <w:szCs w:val="28"/>
        </w:rPr>
      </w:pPr>
    </w:p>
    <w:p w:rsidR="00AF0E39" w:rsidRDefault="00AF0E39" w:rsidP="00EE4809">
      <w:pPr>
        <w:spacing w:after="0" w:line="240" w:lineRule="auto"/>
        <w:rPr>
          <w:rFonts w:ascii="Times New Roman" w:hAnsi="Times New Roman" w:cs="Times New Roman"/>
          <w:sz w:val="28"/>
          <w:szCs w:val="28"/>
        </w:rPr>
      </w:pPr>
    </w:p>
    <w:p w:rsidR="00AF0E39" w:rsidRDefault="00AF0E39">
      <w:pPr>
        <w:spacing w:after="0" w:line="240" w:lineRule="auto"/>
        <w:jc w:val="right"/>
        <w:rPr>
          <w:rFonts w:ascii="Times New Roman" w:hAnsi="Times New Roman" w:cs="Times New Roman"/>
          <w:sz w:val="28"/>
          <w:szCs w:val="28"/>
        </w:rPr>
      </w:pPr>
    </w:p>
    <w:p w:rsidR="00AF0E39" w:rsidRDefault="00AF0E39">
      <w:pPr>
        <w:spacing w:after="0" w:line="240" w:lineRule="auto"/>
        <w:jc w:val="right"/>
        <w:rPr>
          <w:rFonts w:ascii="Times New Roman" w:hAnsi="Times New Roman" w:cs="Times New Roman"/>
          <w:sz w:val="28"/>
          <w:szCs w:val="28"/>
        </w:rPr>
      </w:pPr>
    </w:p>
    <w:p w:rsidR="00AF0E39" w:rsidRDefault="004A11C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У</w:t>
      </w:r>
      <w:r w:rsidR="00511035">
        <w:rPr>
          <w:rFonts w:ascii="Times New Roman" w:hAnsi="Times New Roman" w:cs="Times New Roman"/>
          <w:b/>
          <w:sz w:val="28"/>
          <w:szCs w:val="28"/>
        </w:rPr>
        <w:t xml:space="preserve">важаемая </w:t>
      </w:r>
      <w:r w:rsidR="00AD2B38">
        <w:rPr>
          <w:rFonts w:ascii="Times New Roman" w:hAnsi="Times New Roman" w:cs="Times New Roman"/>
          <w:b/>
          <w:sz w:val="28"/>
          <w:szCs w:val="28"/>
        </w:rPr>
        <w:t xml:space="preserve"> Ольга Юрьевна </w:t>
      </w:r>
      <w:r>
        <w:rPr>
          <w:rFonts w:ascii="Times New Roman" w:hAnsi="Times New Roman" w:cs="Times New Roman"/>
          <w:b/>
          <w:sz w:val="28"/>
          <w:szCs w:val="28"/>
        </w:rPr>
        <w:t>!</w:t>
      </w:r>
    </w:p>
    <w:p w:rsidR="00AF0E39" w:rsidRDefault="007C06E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AF0E39" w:rsidRDefault="00AD2B38" w:rsidP="00387BE3">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Минпромторг</w:t>
      </w:r>
      <w:proofErr w:type="spellEnd"/>
      <w:r>
        <w:rPr>
          <w:rFonts w:ascii="Times New Roman" w:hAnsi="Times New Roman" w:cs="Times New Roman"/>
          <w:sz w:val="28"/>
          <w:szCs w:val="28"/>
        </w:rPr>
        <w:t xml:space="preserve"> России пр</w:t>
      </w:r>
      <w:r w:rsidR="0072781D">
        <w:rPr>
          <w:rFonts w:ascii="Times New Roman" w:hAnsi="Times New Roman" w:cs="Times New Roman"/>
          <w:sz w:val="28"/>
          <w:szCs w:val="28"/>
        </w:rPr>
        <w:t xml:space="preserve">едставил на утверждение проект </w:t>
      </w:r>
      <w:r w:rsidR="00387BE3">
        <w:rPr>
          <w:rFonts w:ascii="Times New Roman" w:hAnsi="Times New Roman" w:cs="Times New Roman"/>
          <w:sz w:val="28"/>
          <w:szCs w:val="28"/>
        </w:rPr>
        <w:t>П</w:t>
      </w:r>
      <w:r>
        <w:rPr>
          <w:rFonts w:ascii="Times New Roman" w:hAnsi="Times New Roman" w:cs="Times New Roman"/>
          <w:sz w:val="28"/>
          <w:szCs w:val="28"/>
        </w:rPr>
        <w:t>остановления Прави</w:t>
      </w:r>
      <w:r w:rsidR="00387BE3">
        <w:rPr>
          <w:rFonts w:ascii="Times New Roman" w:hAnsi="Times New Roman" w:cs="Times New Roman"/>
          <w:sz w:val="28"/>
          <w:szCs w:val="28"/>
        </w:rPr>
        <w:t>тельства Российской Федерации «</w:t>
      </w:r>
      <w:r>
        <w:rPr>
          <w:rFonts w:ascii="Times New Roman" w:hAnsi="Times New Roman" w:cs="Times New Roman"/>
          <w:sz w:val="28"/>
          <w:szCs w:val="28"/>
        </w:rPr>
        <w:t>О внесении изменений в Правила предоставления субсидий из федерального бюджета организациям народных художественных промыслов на поддержку производства и реализации изделий народных художестве</w:t>
      </w:r>
      <w:r w:rsidR="0072781D">
        <w:rPr>
          <w:rFonts w:ascii="Times New Roman" w:hAnsi="Times New Roman" w:cs="Times New Roman"/>
          <w:sz w:val="28"/>
          <w:szCs w:val="28"/>
        </w:rPr>
        <w:t xml:space="preserve">нных промыслов, </w:t>
      </w:r>
      <w:r>
        <w:rPr>
          <w:rFonts w:ascii="Times New Roman" w:hAnsi="Times New Roman" w:cs="Times New Roman"/>
          <w:sz w:val="28"/>
          <w:szCs w:val="28"/>
        </w:rPr>
        <w:t xml:space="preserve">утвержденные </w:t>
      </w:r>
      <w:r w:rsidR="00387BE3">
        <w:rPr>
          <w:rFonts w:ascii="Times New Roman" w:hAnsi="Times New Roman" w:cs="Times New Roman"/>
          <w:sz w:val="28"/>
          <w:szCs w:val="28"/>
        </w:rPr>
        <w:t>П</w:t>
      </w:r>
      <w:r>
        <w:rPr>
          <w:rFonts w:ascii="Times New Roman" w:hAnsi="Times New Roman" w:cs="Times New Roman"/>
          <w:sz w:val="28"/>
          <w:szCs w:val="28"/>
        </w:rPr>
        <w:t>остановлением Правительства Российской Федерации от 13 мая 2016</w:t>
      </w:r>
      <w:r w:rsidR="00387BE3">
        <w:rPr>
          <w:rFonts w:ascii="Times New Roman" w:hAnsi="Times New Roman" w:cs="Times New Roman"/>
          <w:sz w:val="28"/>
          <w:szCs w:val="28"/>
        </w:rPr>
        <w:t xml:space="preserve"> </w:t>
      </w:r>
      <w:r>
        <w:rPr>
          <w:rFonts w:ascii="Times New Roman" w:hAnsi="Times New Roman" w:cs="Times New Roman"/>
          <w:sz w:val="28"/>
          <w:szCs w:val="28"/>
        </w:rPr>
        <w:t>г.</w:t>
      </w:r>
      <w:r w:rsidR="00387BE3">
        <w:rPr>
          <w:rFonts w:ascii="Times New Roman" w:hAnsi="Times New Roman" w:cs="Times New Roman"/>
          <w:sz w:val="28"/>
          <w:szCs w:val="28"/>
        </w:rPr>
        <w:t xml:space="preserve"> </w:t>
      </w:r>
      <w:r>
        <w:rPr>
          <w:rFonts w:ascii="Times New Roman" w:hAnsi="Times New Roman" w:cs="Times New Roman"/>
          <w:sz w:val="28"/>
          <w:szCs w:val="28"/>
        </w:rPr>
        <w:t>№</w:t>
      </w:r>
      <w:r w:rsidR="0072781D">
        <w:rPr>
          <w:rFonts w:ascii="Times New Roman" w:hAnsi="Times New Roman" w:cs="Times New Roman"/>
          <w:sz w:val="28"/>
          <w:szCs w:val="28"/>
        </w:rPr>
        <w:t xml:space="preserve">412 (далее </w:t>
      </w:r>
      <w:r w:rsidR="00387BE3">
        <w:rPr>
          <w:rFonts w:ascii="Times New Roman" w:hAnsi="Times New Roman" w:cs="Times New Roman"/>
          <w:sz w:val="28"/>
          <w:szCs w:val="28"/>
        </w:rPr>
        <w:t xml:space="preserve">– </w:t>
      </w:r>
      <w:r w:rsidR="0072781D">
        <w:rPr>
          <w:rFonts w:ascii="Times New Roman" w:hAnsi="Times New Roman" w:cs="Times New Roman"/>
          <w:sz w:val="28"/>
          <w:szCs w:val="28"/>
        </w:rPr>
        <w:t>проект Правил,</w:t>
      </w:r>
      <w:r w:rsidR="00387BE3">
        <w:rPr>
          <w:rFonts w:ascii="Times New Roman" w:hAnsi="Times New Roman" w:cs="Times New Roman"/>
          <w:sz w:val="28"/>
          <w:szCs w:val="28"/>
        </w:rPr>
        <w:t xml:space="preserve"> </w:t>
      </w:r>
      <w:r w:rsidR="0072781D">
        <w:rPr>
          <w:rFonts w:ascii="Times New Roman" w:hAnsi="Times New Roman" w:cs="Times New Roman"/>
          <w:sz w:val="28"/>
          <w:szCs w:val="28"/>
        </w:rPr>
        <w:t>НХП).</w:t>
      </w:r>
    </w:p>
    <w:p w:rsidR="0072781D" w:rsidRDefault="0072781D" w:rsidP="00387BE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мнению Ассоциации </w:t>
      </w:r>
      <w:r w:rsidR="00674E9A">
        <w:rPr>
          <w:rFonts w:ascii="Times New Roman" w:hAnsi="Times New Roman" w:cs="Times New Roman"/>
          <w:sz w:val="28"/>
          <w:szCs w:val="28"/>
        </w:rPr>
        <w:t>п</w:t>
      </w:r>
      <w:r>
        <w:rPr>
          <w:rFonts w:ascii="Times New Roman" w:hAnsi="Times New Roman" w:cs="Times New Roman"/>
          <w:sz w:val="28"/>
          <w:szCs w:val="28"/>
        </w:rPr>
        <w:t xml:space="preserve">роект Правил не может быть </w:t>
      </w:r>
      <w:r w:rsidR="00674E9A">
        <w:rPr>
          <w:rFonts w:ascii="Times New Roman" w:hAnsi="Times New Roman" w:cs="Times New Roman"/>
          <w:sz w:val="28"/>
          <w:szCs w:val="28"/>
        </w:rPr>
        <w:t>утвержден в представленной</w:t>
      </w:r>
      <w:r>
        <w:rPr>
          <w:rFonts w:ascii="Times New Roman" w:hAnsi="Times New Roman" w:cs="Times New Roman"/>
          <w:sz w:val="28"/>
          <w:szCs w:val="28"/>
        </w:rPr>
        <w:t xml:space="preserve"> редакции, так как</w:t>
      </w:r>
      <w:r w:rsidR="00674E9A">
        <w:rPr>
          <w:rFonts w:ascii="Times New Roman" w:hAnsi="Times New Roman" w:cs="Times New Roman"/>
          <w:sz w:val="28"/>
          <w:szCs w:val="28"/>
        </w:rPr>
        <w:t xml:space="preserve"> его </w:t>
      </w:r>
      <w:r>
        <w:rPr>
          <w:rFonts w:ascii="Times New Roman" w:hAnsi="Times New Roman" w:cs="Times New Roman"/>
          <w:sz w:val="28"/>
          <w:szCs w:val="28"/>
        </w:rPr>
        <w:t>реализация привела бы к существенному у</w:t>
      </w:r>
      <w:r w:rsidR="00FF5B9F">
        <w:rPr>
          <w:rFonts w:ascii="Times New Roman" w:hAnsi="Times New Roman" w:cs="Times New Roman"/>
          <w:sz w:val="28"/>
          <w:szCs w:val="28"/>
        </w:rPr>
        <w:t>худшению и без того чрезвычайно</w:t>
      </w:r>
      <w:r>
        <w:rPr>
          <w:rFonts w:ascii="Times New Roman" w:hAnsi="Times New Roman" w:cs="Times New Roman"/>
          <w:sz w:val="28"/>
          <w:szCs w:val="28"/>
        </w:rPr>
        <w:t xml:space="preserve"> тяжелого финансового положения организаций НХП.</w:t>
      </w:r>
    </w:p>
    <w:p w:rsidR="0072781D" w:rsidRDefault="0072781D" w:rsidP="00387BE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Президент Российской Федерации </w:t>
      </w:r>
      <w:proofErr w:type="spellStart"/>
      <w:r>
        <w:rPr>
          <w:rFonts w:ascii="Times New Roman" w:hAnsi="Times New Roman" w:cs="Times New Roman"/>
          <w:sz w:val="28"/>
          <w:szCs w:val="28"/>
        </w:rPr>
        <w:t>В.В.Путин</w:t>
      </w:r>
      <w:proofErr w:type="spellEnd"/>
      <w:r>
        <w:rPr>
          <w:rFonts w:ascii="Times New Roman" w:hAnsi="Times New Roman" w:cs="Times New Roman"/>
          <w:sz w:val="28"/>
          <w:szCs w:val="28"/>
        </w:rPr>
        <w:t xml:space="preserve"> неоднократно отмечал необходимость усиления финансовой подде</w:t>
      </w:r>
      <w:r w:rsidR="00710C9B">
        <w:rPr>
          <w:rFonts w:ascii="Times New Roman" w:hAnsi="Times New Roman" w:cs="Times New Roman"/>
          <w:sz w:val="28"/>
          <w:szCs w:val="28"/>
        </w:rPr>
        <w:t>р</w:t>
      </w:r>
      <w:r>
        <w:rPr>
          <w:rFonts w:ascii="Times New Roman" w:hAnsi="Times New Roman" w:cs="Times New Roman"/>
          <w:sz w:val="28"/>
          <w:szCs w:val="28"/>
        </w:rPr>
        <w:t xml:space="preserve">жки </w:t>
      </w:r>
      <w:r w:rsidR="00710C9B">
        <w:rPr>
          <w:rFonts w:ascii="Times New Roman" w:hAnsi="Times New Roman" w:cs="Times New Roman"/>
          <w:sz w:val="28"/>
          <w:szCs w:val="28"/>
        </w:rPr>
        <w:t>организаций НХП.</w:t>
      </w:r>
    </w:p>
    <w:p w:rsidR="00786EC4" w:rsidRDefault="00786EC4" w:rsidP="00387BE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то же время нововведения, предусмотренные проектом Правил, фактически приведут к уменьшению сумм субсидий, используемы</w:t>
      </w:r>
      <w:r w:rsidR="00387BE3">
        <w:rPr>
          <w:rFonts w:ascii="Times New Roman" w:hAnsi="Times New Roman" w:cs="Times New Roman"/>
          <w:sz w:val="28"/>
          <w:szCs w:val="28"/>
        </w:rPr>
        <w:t>х</w:t>
      </w:r>
      <w:r>
        <w:rPr>
          <w:rFonts w:ascii="Times New Roman" w:hAnsi="Times New Roman" w:cs="Times New Roman"/>
          <w:sz w:val="28"/>
          <w:szCs w:val="28"/>
        </w:rPr>
        <w:t xml:space="preserve"> организациями НХП. </w:t>
      </w:r>
      <w:proofErr w:type="gramStart"/>
      <w:r>
        <w:rPr>
          <w:rFonts w:ascii="Times New Roman" w:hAnsi="Times New Roman" w:cs="Times New Roman"/>
          <w:sz w:val="28"/>
          <w:szCs w:val="28"/>
        </w:rPr>
        <w:t>В частности, в условиях снижения платежес</w:t>
      </w:r>
      <w:r w:rsidR="00572F09">
        <w:rPr>
          <w:rFonts w:ascii="Times New Roman" w:hAnsi="Times New Roman" w:cs="Times New Roman"/>
          <w:sz w:val="28"/>
          <w:szCs w:val="28"/>
        </w:rPr>
        <w:t>пособного</w:t>
      </w:r>
      <w:r>
        <w:rPr>
          <w:rFonts w:ascii="Times New Roman" w:hAnsi="Times New Roman" w:cs="Times New Roman"/>
          <w:sz w:val="28"/>
          <w:szCs w:val="28"/>
        </w:rPr>
        <w:t xml:space="preserve"> спроса населения на товары, не относящи</w:t>
      </w:r>
      <w:r w:rsidR="00387BE3">
        <w:rPr>
          <w:rFonts w:ascii="Times New Roman" w:hAnsi="Times New Roman" w:cs="Times New Roman"/>
          <w:sz w:val="28"/>
          <w:szCs w:val="28"/>
        </w:rPr>
        <w:t>е</w:t>
      </w:r>
      <w:r>
        <w:rPr>
          <w:rFonts w:ascii="Times New Roman" w:hAnsi="Times New Roman" w:cs="Times New Roman"/>
          <w:sz w:val="28"/>
          <w:szCs w:val="28"/>
        </w:rPr>
        <w:t xml:space="preserve">ся </w:t>
      </w:r>
      <w:r w:rsidR="009A4E3E">
        <w:rPr>
          <w:rFonts w:ascii="Times New Roman" w:hAnsi="Times New Roman" w:cs="Times New Roman"/>
          <w:sz w:val="28"/>
          <w:szCs w:val="28"/>
        </w:rPr>
        <w:t>к предметам первой неоходимости, п</w:t>
      </w:r>
      <w:r>
        <w:rPr>
          <w:rFonts w:ascii="Times New Roman" w:hAnsi="Times New Roman" w:cs="Times New Roman"/>
          <w:sz w:val="28"/>
          <w:szCs w:val="28"/>
        </w:rPr>
        <w:t>римерно каждая вторая организация не сможет обеспечить достижение значительно</w:t>
      </w:r>
      <w:r w:rsidR="00884CEC">
        <w:rPr>
          <w:rFonts w:ascii="Times New Roman" w:hAnsi="Times New Roman" w:cs="Times New Roman"/>
          <w:sz w:val="28"/>
          <w:szCs w:val="28"/>
        </w:rPr>
        <w:t xml:space="preserve"> увеличенного показателя результативности предоставления субсидий – до 100,1% объема производства изделий НХП по сравнению с предшествующим годом, что повлечет возврат в бюджет в виде штрафных санкций части полученных сумм субсидий.</w:t>
      </w:r>
      <w:proofErr w:type="gramEnd"/>
      <w:r w:rsidR="00884CEC">
        <w:rPr>
          <w:rFonts w:ascii="Times New Roman" w:hAnsi="Times New Roman" w:cs="Times New Roman"/>
          <w:sz w:val="28"/>
          <w:szCs w:val="28"/>
        </w:rPr>
        <w:t xml:space="preserve"> В проекте Правил совершенно необоснова</w:t>
      </w:r>
      <w:r w:rsidR="00387BE3">
        <w:rPr>
          <w:rFonts w:ascii="Times New Roman" w:hAnsi="Times New Roman" w:cs="Times New Roman"/>
          <w:sz w:val="28"/>
          <w:szCs w:val="28"/>
        </w:rPr>
        <w:t>н</w:t>
      </w:r>
      <w:r w:rsidR="00884CEC">
        <w:rPr>
          <w:rFonts w:ascii="Times New Roman" w:hAnsi="Times New Roman" w:cs="Times New Roman"/>
          <w:sz w:val="28"/>
          <w:szCs w:val="28"/>
        </w:rPr>
        <w:t>но предусмотрено также ежегодное уменьшение возмещаемых долей расходов организаций на электроэнергию, топливо, сырье и материалы, потребленн</w:t>
      </w:r>
      <w:r w:rsidR="006150DB">
        <w:rPr>
          <w:rFonts w:ascii="Times New Roman" w:hAnsi="Times New Roman" w:cs="Times New Roman"/>
          <w:sz w:val="28"/>
          <w:szCs w:val="28"/>
        </w:rPr>
        <w:t>ые для изготовления изделий НХП.</w:t>
      </w:r>
    </w:p>
    <w:p w:rsidR="003F539B" w:rsidRDefault="003F539B" w:rsidP="00387BE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w:t>
      </w:r>
      <w:r w:rsidR="00572F09">
        <w:rPr>
          <w:rFonts w:ascii="Times New Roman" w:hAnsi="Times New Roman" w:cs="Times New Roman"/>
          <w:sz w:val="28"/>
          <w:szCs w:val="28"/>
        </w:rPr>
        <w:t>ледствием других н</w:t>
      </w:r>
      <w:r w:rsidR="00387BE3">
        <w:rPr>
          <w:rFonts w:ascii="Times New Roman" w:hAnsi="Times New Roman" w:cs="Times New Roman"/>
          <w:sz w:val="28"/>
          <w:szCs w:val="28"/>
        </w:rPr>
        <w:t>о</w:t>
      </w:r>
      <w:r w:rsidR="00572F09">
        <w:rPr>
          <w:rFonts w:ascii="Times New Roman" w:hAnsi="Times New Roman" w:cs="Times New Roman"/>
          <w:sz w:val="28"/>
          <w:szCs w:val="28"/>
        </w:rPr>
        <w:t>вовведений (</w:t>
      </w:r>
      <w:r>
        <w:rPr>
          <w:rFonts w:ascii="Times New Roman" w:hAnsi="Times New Roman" w:cs="Times New Roman"/>
          <w:sz w:val="28"/>
          <w:szCs w:val="28"/>
        </w:rPr>
        <w:t xml:space="preserve">переход </w:t>
      </w:r>
      <w:r w:rsidR="00341423">
        <w:rPr>
          <w:rFonts w:ascii="Times New Roman" w:hAnsi="Times New Roman" w:cs="Times New Roman"/>
          <w:sz w:val="28"/>
          <w:szCs w:val="28"/>
        </w:rPr>
        <w:t xml:space="preserve">от ежемесячного </w:t>
      </w:r>
      <w:r>
        <w:rPr>
          <w:rFonts w:ascii="Times New Roman" w:hAnsi="Times New Roman" w:cs="Times New Roman"/>
          <w:sz w:val="28"/>
          <w:szCs w:val="28"/>
        </w:rPr>
        <w:t>к пок</w:t>
      </w:r>
      <w:r w:rsidR="00341423">
        <w:rPr>
          <w:rFonts w:ascii="Times New Roman" w:hAnsi="Times New Roman" w:cs="Times New Roman"/>
          <w:sz w:val="28"/>
          <w:szCs w:val="28"/>
        </w:rPr>
        <w:t>в</w:t>
      </w:r>
      <w:r>
        <w:rPr>
          <w:rFonts w:ascii="Times New Roman" w:hAnsi="Times New Roman" w:cs="Times New Roman"/>
          <w:sz w:val="28"/>
          <w:szCs w:val="28"/>
        </w:rPr>
        <w:t>арталь</w:t>
      </w:r>
      <w:r w:rsidR="00341423">
        <w:rPr>
          <w:rFonts w:ascii="Times New Roman" w:hAnsi="Times New Roman" w:cs="Times New Roman"/>
          <w:sz w:val="28"/>
          <w:szCs w:val="28"/>
        </w:rPr>
        <w:t xml:space="preserve">ному субсидированию указанных затрат, увеличение на целый </w:t>
      </w:r>
      <w:r w:rsidR="00341423">
        <w:rPr>
          <w:rFonts w:ascii="Times New Roman" w:hAnsi="Times New Roman" w:cs="Times New Roman"/>
          <w:sz w:val="28"/>
          <w:szCs w:val="28"/>
        </w:rPr>
        <w:lastRenderedPageBreak/>
        <w:t>месяц сроков принятия решений о предоставлении субсидий и др.) явится снижение эффективности использования бюджетных средств.</w:t>
      </w:r>
    </w:p>
    <w:p w:rsidR="00341423" w:rsidRDefault="00341423" w:rsidP="00387BE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Кроме того, проект Правил содержит требования к предоставлению документации, которые не могут </w:t>
      </w:r>
      <w:r w:rsidR="009B747F">
        <w:rPr>
          <w:rFonts w:ascii="Times New Roman" w:hAnsi="Times New Roman" w:cs="Times New Roman"/>
          <w:sz w:val="28"/>
          <w:szCs w:val="28"/>
        </w:rPr>
        <w:t xml:space="preserve">быть </w:t>
      </w:r>
      <w:r w:rsidR="001B5777">
        <w:rPr>
          <w:rFonts w:ascii="Times New Roman" w:hAnsi="Times New Roman" w:cs="Times New Roman"/>
          <w:sz w:val="28"/>
          <w:szCs w:val="28"/>
        </w:rPr>
        <w:t>выполнены в установленные сроки с у</w:t>
      </w:r>
      <w:r w:rsidR="00511035">
        <w:rPr>
          <w:rFonts w:ascii="Times New Roman" w:hAnsi="Times New Roman" w:cs="Times New Roman"/>
          <w:sz w:val="28"/>
          <w:szCs w:val="28"/>
        </w:rPr>
        <w:t>четом соответствующих положений</w:t>
      </w:r>
      <w:r w:rsidR="00511035" w:rsidRPr="00387BE3">
        <w:rPr>
          <w:rFonts w:ascii="Times New Roman" w:hAnsi="Times New Roman" w:cs="Times New Roman"/>
          <w:sz w:val="28"/>
          <w:szCs w:val="28"/>
        </w:rPr>
        <w:t xml:space="preserve">  Налогового кодекса РФ и регламента</w:t>
      </w:r>
      <w:r w:rsidR="00511035">
        <w:rPr>
          <w:rFonts w:ascii="Times New Roman" w:hAnsi="Times New Roman" w:cs="Times New Roman"/>
          <w:sz w:val="28"/>
          <w:szCs w:val="28"/>
        </w:rPr>
        <w:t>, утвержденно</w:t>
      </w:r>
      <w:r w:rsidR="006150DB">
        <w:rPr>
          <w:rFonts w:ascii="Times New Roman" w:hAnsi="Times New Roman" w:cs="Times New Roman"/>
          <w:sz w:val="28"/>
          <w:szCs w:val="28"/>
        </w:rPr>
        <w:t>го ФНС России</w:t>
      </w:r>
      <w:r w:rsidR="00511035">
        <w:rPr>
          <w:rFonts w:ascii="Times New Roman" w:hAnsi="Times New Roman" w:cs="Times New Roman"/>
          <w:sz w:val="28"/>
          <w:szCs w:val="28"/>
        </w:rPr>
        <w:t>.</w:t>
      </w:r>
    </w:p>
    <w:p w:rsidR="006150DB" w:rsidRDefault="006150DB" w:rsidP="00387BE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Неоправдан</w:t>
      </w:r>
      <w:r w:rsidR="00387BE3">
        <w:rPr>
          <w:rFonts w:ascii="Times New Roman" w:hAnsi="Times New Roman" w:cs="Times New Roman"/>
          <w:sz w:val="28"/>
          <w:szCs w:val="28"/>
        </w:rPr>
        <w:t>н</w:t>
      </w:r>
      <w:r>
        <w:rPr>
          <w:rFonts w:ascii="Times New Roman" w:hAnsi="Times New Roman" w:cs="Times New Roman"/>
          <w:sz w:val="28"/>
          <w:szCs w:val="28"/>
        </w:rPr>
        <w:t>о ужесточены условия предоставления субсидий на возмещение отчислений на уплату страховых взносов в государств</w:t>
      </w:r>
      <w:r w:rsidR="00572F09">
        <w:rPr>
          <w:rFonts w:ascii="Times New Roman" w:hAnsi="Times New Roman" w:cs="Times New Roman"/>
          <w:sz w:val="28"/>
          <w:szCs w:val="28"/>
        </w:rPr>
        <w:t xml:space="preserve">енные внебюджетные фонды (далее </w:t>
      </w:r>
      <w:r w:rsidR="00387BE3">
        <w:rPr>
          <w:rFonts w:ascii="Times New Roman" w:hAnsi="Times New Roman" w:cs="Times New Roman"/>
          <w:sz w:val="28"/>
          <w:szCs w:val="28"/>
        </w:rPr>
        <w:t>–</w:t>
      </w:r>
      <w:r w:rsidR="00572F09">
        <w:rPr>
          <w:rFonts w:ascii="Times New Roman" w:hAnsi="Times New Roman" w:cs="Times New Roman"/>
          <w:sz w:val="28"/>
          <w:szCs w:val="28"/>
        </w:rPr>
        <w:t xml:space="preserve"> </w:t>
      </w:r>
      <w:r>
        <w:rPr>
          <w:rFonts w:ascii="Times New Roman" w:hAnsi="Times New Roman" w:cs="Times New Roman"/>
          <w:sz w:val="28"/>
          <w:szCs w:val="28"/>
        </w:rPr>
        <w:t>страховые взносы). Предлагается прилагать к заявлению о предоставлении субсидий на эти цели документы, котор</w:t>
      </w:r>
      <w:r w:rsidR="009A4E3E">
        <w:rPr>
          <w:rFonts w:ascii="Times New Roman" w:hAnsi="Times New Roman" w:cs="Times New Roman"/>
          <w:sz w:val="28"/>
          <w:szCs w:val="28"/>
        </w:rPr>
        <w:t>ые могут быть предоставлены лишь</w:t>
      </w:r>
      <w:r>
        <w:rPr>
          <w:rFonts w:ascii="Times New Roman" w:hAnsi="Times New Roman" w:cs="Times New Roman"/>
          <w:sz w:val="28"/>
          <w:szCs w:val="28"/>
        </w:rPr>
        <w:t xml:space="preserve"> после завершения</w:t>
      </w:r>
      <w:r w:rsidR="009A4E3E">
        <w:rPr>
          <w:rFonts w:ascii="Times New Roman" w:hAnsi="Times New Roman" w:cs="Times New Roman"/>
          <w:sz w:val="28"/>
          <w:szCs w:val="28"/>
        </w:rPr>
        <w:t xml:space="preserve"> </w:t>
      </w:r>
      <w:r>
        <w:rPr>
          <w:rFonts w:ascii="Times New Roman" w:hAnsi="Times New Roman" w:cs="Times New Roman"/>
          <w:sz w:val="28"/>
          <w:szCs w:val="28"/>
        </w:rPr>
        <w:t>отчетного года.</w:t>
      </w:r>
    </w:p>
    <w:p w:rsidR="006150DB" w:rsidRDefault="006150DB" w:rsidP="00387BE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Сроки завершения рассмотрения документов представленных организациями, не совпадают  с предусматриваемыми в проекте Правил сроками принятия решений об их предоставлении: разрыв между этими сроками составляет 23 дня. На рассмотрение документов и принятие решений о предоставлении субсидий на возмещение отчислений на страховые взносы отводится около 40 дней, хотя для выполнения данной работы достаточно 3 рабочих дней.</w:t>
      </w:r>
      <w:r w:rsidR="00572F09" w:rsidRPr="00572F09">
        <w:rPr>
          <w:rFonts w:ascii="Times New Roman" w:hAnsi="Times New Roman" w:cs="Times New Roman"/>
          <w:sz w:val="28"/>
          <w:szCs w:val="28"/>
        </w:rPr>
        <w:t xml:space="preserve"> </w:t>
      </w:r>
      <w:r w:rsidR="00572F09">
        <w:rPr>
          <w:rFonts w:ascii="Times New Roman" w:hAnsi="Times New Roman" w:cs="Times New Roman"/>
          <w:sz w:val="28"/>
          <w:szCs w:val="28"/>
        </w:rPr>
        <w:t xml:space="preserve">Вследствие этого становится вообще невозможным субсидирование в течение текущего финансового года расходов на эти цели, произведенные в </w:t>
      </w:r>
      <w:r w:rsidR="00572F09">
        <w:rPr>
          <w:rFonts w:ascii="Times New Roman" w:hAnsi="Times New Roman" w:cs="Times New Roman"/>
          <w:sz w:val="28"/>
          <w:szCs w:val="28"/>
          <w:lang w:val="en-US"/>
        </w:rPr>
        <w:t>III</w:t>
      </w:r>
      <w:r w:rsidR="00572F09" w:rsidRPr="00387BE3">
        <w:rPr>
          <w:rFonts w:ascii="Times New Roman" w:hAnsi="Times New Roman" w:cs="Times New Roman"/>
          <w:sz w:val="28"/>
          <w:szCs w:val="28"/>
        </w:rPr>
        <w:t xml:space="preserve"> квартал</w:t>
      </w:r>
      <w:r w:rsidR="00572F09">
        <w:rPr>
          <w:rFonts w:ascii="Times New Roman" w:hAnsi="Times New Roman" w:cs="Times New Roman"/>
          <w:sz w:val="28"/>
          <w:szCs w:val="28"/>
        </w:rPr>
        <w:t xml:space="preserve">е. </w:t>
      </w:r>
    </w:p>
    <w:p w:rsidR="00511035" w:rsidRDefault="00511035" w:rsidP="00387BE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применения показателя эффективности предоставления субсидий</w:t>
      </w:r>
      <w:r w:rsidR="00417825">
        <w:rPr>
          <w:rFonts w:ascii="Times New Roman" w:hAnsi="Times New Roman" w:cs="Times New Roman"/>
          <w:sz w:val="28"/>
          <w:szCs w:val="28"/>
        </w:rPr>
        <w:t>, связан</w:t>
      </w:r>
      <w:r w:rsidR="009B747F">
        <w:rPr>
          <w:rFonts w:ascii="Times New Roman" w:hAnsi="Times New Roman" w:cs="Times New Roman"/>
          <w:sz w:val="28"/>
          <w:szCs w:val="28"/>
        </w:rPr>
        <w:t>н</w:t>
      </w:r>
      <w:r w:rsidR="00417825">
        <w:rPr>
          <w:rFonts w:ascii="Times New Roman" w:hAnsi="Times New Roman" w:cs="Times New Roman"/>
          <w:sz w:val="28"/>
          <w:szCs w:val="28"/>
        </w:rPr>
        <w:t>о</w:t>
      </w:r>
      <w:r w:rsidR="009B747F">
        <w:rPr>
          <w:rFonts w:ascii="Times New Roman" w:hAnsi="Times New Roman" w:cs="Times New Roman"/>
          <w:sz w:val="28"/>
          <w:szCs w:val="28"/>
        </w:rPr>
        <w:t xml:space="preserve">го </w:t>
      </w:r>
      <w:r w:rsidR="00417825">
        <w:rPr>
          <w:rFonts w:ascii="Times New Roman" w:hAnsi="Times New Roman" w:cs="Times New Roman"/>
          <w:sz w:val="28"/>
          <w:szCs w:val="28"/>
        </w:rPr>
        <w:t xml:space="preserve"> с ростом оплат</w:t>
      </w:r>
      <w:r w:rsidR="009B747F">
        <w:rPr>
          <w:rFonts w:ascii="Times New Roman" w:hAnsi="Times New Roman" w:cs="Times New Roman"/>
          <w:sz w:val="28"/>
          <w:szCs w:val="28"/>
        </w:rPr>
        <w:t>ы труда, в тексте Правил и в приложениях к ним использую</w:t>
      </w:r>
      <w:r w:rsidR="00417825">
        <w:rPr>
          <w:rFonts w:ascii="Times New Roman" w:hAnsi="Times New Roman" w:cs="Times New Roman"/>
          <w:sz w:val="28"/>
          <w:szCs w:val="28"/>
        </w:rPr>
        <w:t>тся несовпадающие экономические показатели. Таблица отчета о достижении этого показателя сформир</w:t>
      </w:r>
      <w:r w:rsidR="00E20AF6">
        <w:rPr>
          <w:rFonts w:ascii="Times New Roman" w:hAnsi="Times New Roman" w:cs="Times New Roman"/>
          <w:sz w:val="28"/>
          <w:szCs w:val="28"/>
        </w:rPr>
        <w:t xml:space="preserve">ована с ошибками и упущениями, </w:t>
      </w:r>
      <w:r w:rsidR="00417825">
        <w:rPr>
          <w:rFonts w:ascii="Times New Roman" w:hAnsi="Times New Roman" w:cs="Times New Roman"/>
          <w:sz w:val="28"/>
          <w:szCs w:val="28"/>
        </w:rPr>
        <w:t xml:space="preserve"> </w:t>
      </w:r>
      <w:r w:rsidR="00E20AF6">
        <w:rPr>
          <w:rFonts w:ascii="Times New Roman" w:hAnsi="Times New Roman" w:cs="Times New Roman"/>
          <w:sz w:val="28"/>
          <w:szCs w:val="28"/>
        </w:rPr>
        <w:t>в</w:t>
      </w:r>
      <w:r w:rsidR="00417825">
        <w:rPr>
          <w:rFonts w:ascii="Times New Roman" w:hAnsi="Times New Roman" w:cs="Times New Roman"/>
          <w:sz w:val="28"/>
          <w:szCs w:val="28"/>
        </w:rPr>
        <w:t>следствие которых в таблице невозможно рассчитать степень достижения этого целевого показателя и учесть ее в формуле расчета размера штрафных санкций.</w:t>
      </w:r>
    </w:p>
    <w:p w:rsidR="00572F09" w:rsidRDefault="004F428B" w:rsidP="00387BE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Представляется ошибочным предусмотренный в пункте 17 Правил подход к использованию 35% суммы субсидий на возмещение отчислений на страховые взносы, который обязывает руководителей организаций  «распределять» эту сумму между сотрудниками. При этом исключаются возможности принятия решений о повышении за счет этих средств должностных окладов и сдельных расценок художников и мастеров, что нарушает </w:t>
      </w:r>
      <w:r w:rsidR="00F6728B">
        <w:rPr>
          <w:rFonts w:ascii="Times New Roman" w:hAnsi="Times New Roman" w:cs="Times New Roman"/>
          <w:sz w:val="28"/>
          <w:szCs w:val="28"/>
        </w:rPr>
        <w:t>права руководителей организаций, установленн</w:t>
      </w:r>
      <w:r w:rsidR="00572F09">
        <w:rPr>
          <w:rFonts w:ascii="Times New Roman" w:hAnsi="Times New Roman" w:cs="Times New Roman"/>
          <w:sz w:val="28"/>
          <w:szCs w:val="28"/>
        </w:rPr>
        <w:t xml:space="preserve">ые законодательством. </w:t>
      </w:r>
      <w:r w:rsidR="00F6728B">
        <w:rPr>
          <w:rFonts w:ascii="Times New Roman" w:hAnsi="Times New Roman" w:cs="Times New Roman"/>
          <w:sz w:val="28"/>
          <w:szCs w:val="28"/>
        </w:rPr>
        <w:t xml:space="preserve"> </w:t>
      </w:r>
      <w:r w:rsidR="00572F09">
        <w:rPr>
          <w:rFonts w:ascii="Times New Roman" w:hAnsi="Times New Roman" w:cs="Times New Roman"/>
          <w:sz w:val="28"/>
          <w:szCs w:val="28"/>
        </w:rPr>
        <w:t xml:space="preserve">    </w:t>
      </w:r>
    </w:p>
    <w:p w:rsidR="00104570" w:rsidRDefault="00572F09" w:rsidP="00387BE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Элементарная раздача по</w:t>
      </w:r>
      <w:r w:rsidR="00387BE3">
        <w:rPr>
          <w:rFonts w:ascii="Times New Roman" w:hAnsi="Times New Roman" w:cs="Times New Roman"/>
          <w:sz w:val="28"/>
          <w:szCs w:val="28"/>
        </w:rPr>
        <w:t xml:space="preserve">лученных бюджетных средств,   </w:t>
      </w:r>
      <w:r w:rsidR="00F6728B">
        <w:rPr>
          <w:rFonts w:ascii="Times New Roman" w:hAnsi="Times New Roman" w:cs="Times New Roman"/>
          <w:sz w:val="28"/>
          <w:szCs w:val="28"/>
        </w:rPr>
        <w:t>которая выгляд</w:t>
      </w:r>
      <w:r w:rsidR="00387BE3">
        <w:rPr>
          <w:rFonts w:ascii="Times New Roman" w:hAnsi="Times New Roman" w:cs="Times New Roman"/>
          <w:sz w:val="28"/>
          <w:szCs w:val="28"/>
        </w:rPr>
        <w:t>и</w:t>
      </w:r>
      <w:r w:rsidR="00F6728B">
        <w:rPr>
          <w:rFonts w:ascii="Times New Roman" w:hAnsi="Times New Roman" w:cs="Times New Roman"/>
          <w:sz w:val="28"/>
          <w:szCs w:val="28"/>
        </w:rPr>
        <w:t>т как относите</w:t>
      </w:r>
      <w:r w:rsidR="00387BE3">
        <w:rPr>
          <w:rFonts w:ascii="Times New Roman" w:hAnsi="Times New Roman" w:cs="Times New Roman"/>
          <w:sz w:val="28"/>
          <w:szCs w:val="28"/>
        </w:rPr>
        <w:t xml:space="preserve">льно случайная мера, мало </w:t>
      </w:r>
      <w:r w:rsidR="00F17F02">
        <w:rPr>
          <w:rFonts w:ascii="Times New Roman" w:hAnsi="Times New Roman" w:cs="Times New Roman"/>
          <w:sz w:val="28"/>
          <w:szCs w:val="28"/>
        </w:rPr>
        <w:t>эффек</w:t>
      </w:r>
      <w:r w:rsidR="00F6728B">
        <w:rPr>
          <w:rFonts w:ascii="Times New Roman" w:hAnsi="Times New Roman" w:cs="Times New Roman"/>
          <w:sz w:val="28"/>
          <w:szCs w:val="28"/>
        </w:rPr>
        <w:t>тивна для закрепл</w:t>
      </w:r>
      <w:r w:rsidR="00387BE3">
        <w:rPr>
          <w:rFonts w:ascii="Times New Roman" w:hAnsi="Times New Roman" w:cs="Times New Roman"/>
          <w:sz w:val="28"/>
          <w:szCs w:val="28"/>
        </w:rPr>
        <w:t>е</w:t>
      </w:r>
      <w:r w:rsidR="00F6728B">
        <w:rPr>
          <w:rFonts w:ascii="Times New Roman" w:hAnsi="Times New Roman" w:cs="Times New Roman"/>
          <w:sz w:val="28"/>
          <w:szCs w:val="28"/>
        </w:rPr>
        <w:t>ния сложившихся творческих и трудовых коллективов, повышения художественного</w:t>
      </w:r>
      <w:r w:rsidR="00AC74BD">
        <w:rPr>
          <w:rFonts w:ascii="Times New Roman" w:hAnsi="Times New Roman" w:cs="Times New Roman"/>
          <w:sz w:val="28"/>
          <w:szCs w:val="28"/>
        </w:rPr>
        <w:t xml:space="preserve"> </w:t>
      </w:r>
      <w:r w:rsidR="00F6728B">
        <w:rPr>
          <w:rFonts w:ascii="Times New Roman" w:hAnsi="Times New Roman" w:cs="Times New Roman"/>
          <w:sz w:val="28"/>
          <w:szCs w:val="28"/>
        </w:rPr>
        <w:t xml:space="preserve"> мастерства, пр</w:t>
      </w:r>
      <w:r w:rsidR="00AC74BD">
        <w:rPr>
          <w:rFonts w:ascii="Times New Roman" w:hAnsi="Times New Roman" w:cs="Times New Roman"/>
          <w:sz w:val="28"/>
          <w:szCs w:val="28"/>
        </w:rPr>
        <w:t>и</w:t>
      </w:r>
      <w:r w:rsidR="00F6728B">
        <w:rPr>
          <w:rFonts w:ascii="Times New Roman" w:hAnsi="Times New Roman" w:cs="Times New Roman"/>
          <w:sz w:val="28"/>
          <w:szCs w:val="28"/>
        </w:rPr>
        <w:t>влечения молодежи и квалифицированных специалистов</w:t>
      </w:r>
      <w:r w:rsidR="00104570">
        <w:rPr>
          <w:rFonts w:ascii="Times New Roman" w:hAnsi="Times New Roman" w:cs="Times New Roman"/>
          <w:sz w:val="28"/>
          <w:szCs w:val="28"/>
        </w:rPr>
        <w:t>. Все</w:t>
      </w:r>
      <w:r w:rsidR="00AC74BD">
        <w:rPr>
          <w:rFonts w:ascii="Times New Roman" w:hAnsi="Times New Roman" w:cs="Times New Roman"/>
          <w:sz w:val="28"/>
          <w:szCs w:val="28"/>
        </w:rPr>
        <w:t xml:space="preserve"> эти проблемы, весьма насущные</w:t>
      </w:r>
      <w:r w:rsidR="00104570">
        <w:rPr>
          <w:rFonts w:ascii="Times New Roman" w:hAnsi="Times New Roman" w:cs="Times New Roman"/>
          <w:sz w:val="28"/>
          <w:szCs w:val="28"/>
        </w:rPr>
        <w:t xml:space="preserve"> для организаций НХП, требуют системного подхода к оплате художников и мастеров на основе установленной шкалы должностных окладов и сдельных расценок, которые регулярно повышаются, что обеспечивает рост реал</w:t>
      </w:r>
      <w:r>
        <w:rPr>
          <w:rFonts w:ascii="Times New Roman" w:hAnsi="Times New Roman" w:cs="Times New Roman"/>
          <w:sz w:val="28"/>
          <w:szCs w:val="28"/>
        </w:rPr>
        <w:t>ьных располагаемых доходов сотрудников</w:t>
      </w:r>
      <w:r w:rsidR="00104570">
        <w:rPr>
          <w:rFonts w:ascii="Times New Roman" w:hAnsi="Times New Roman" w:cs="Times New Roman"/>
          <w:sz w:val="28"/>
          <w:szCs w:val="28"/>
        </w:rPr>
        <w:t>.</w:t>
      </w:r>
    </w:p>
    <w:p w:rsidR="000E04CF" w:rsidRDefault="00104570" w:rsidP="00387BE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нашему мнению, действительно эффективным показателем результативности предоставления указанных субсидий пос</w:t>
      </w:r>
      <w:r w:rsidR="00AC74BD">
        <w:rPr>
          <w:rFonts w:ascii="Times New Roman" w:hAnsi="Times New Roman" w:cs="Times New Roman"/>
          <w:sz w:val="28"/>
          <w:szCs w:val="28"/>
        </w:rPr>
        <w:t>лужило бы требование об увеличен</w:t>
      </w:r>
      <w:r w:rsidR="00572F09">
        <w:rPr>
          <w:rFonts w:ascii="Times New Roman" w:hAnsi="Times New Roman" w:cs="Times New Roman"/>
          <w:sz w:val="28"/>
          <w:szCs w:val="28"/>
        </w:rPr>
        <w:t xml:space="preserve">ии среднемесячной </w:t>
      </w:r>
      <w:r>
        <w:rPr>
          <w:rFonts w:ascii="Times New Roman" w:hAnsi="Times New Roman" w:cs="Times New Roman"/>
          <w:sz w:val="28"/>
          <w:szCs w:val="28"/>
        </w:rPr>
        <w:t xml:space="preserve"> зарплаты сотрудников, </w:t>
      </w:r>
      <w:r>
        <w:rPr>
          <w:rFonts w:ascii="Times New Roman" w:hAnsi="Times New Roman" w:cs="Times New Roman"/>
          <w:sz w:val="28"/>
          <w:szCs w:val="28"/>
        </w:rPr>
        <w:lastRenderedPageBreak/>
        <w:t>должности которых включены в соответствующий перечень, на 1,5% за каждый кварта</w:t>
      </w:r>
      <w:r w:rsidR="00AC74BD">
        <w:rPr>
          <w:rFonts w:ascii="Times New Roman" w:hAnsi="Times New Roman" w:cs="Times New Roman"/>
          <w:sz w:val="28"/>
          <w:szCs w:val="28"/>
        </w:rPr>
        <w:t>л, за который отчис</w:t>
      </w:r>
      <w:r w:rsidR="009049C4">
        <w:rPr>
          <w:rFonts w:ascii="Times New Roman" w:hAnsi="Times New Roman" w:cs="Times New Roman"/>
          <w:sz w:val="28"/>
          <w:szCs w:val="28"/>
        </w:rPr>
        <w:t xml:space="preserve">ления </w:t>
      </w:r>
      <w:r w:rsidR="00AC74BD">
        <w:rPr>
          <w:rFonts w:ascii="Times New Roman" w:hAnsi="Times New Roman" w:cs="Times New Roman"/>
          <w:sz w:val="28"/>
          <w:szCs w:val="28"/>
        </w:rPr>
        <w:t>на у</w:t>
      </w:r>
      <w:r>
        <w:rPr>
          <w:rFonts w:ascii="Times New Roman" w:hAnsi="Times New Roman" w:cs="Times New Roman"/>
          <w:sz w:val="28"/>
          <w:szCs w:val="28"/>
        </w:rPr>
        <w:t>плату страховых взносов</w:t>
      </w:r>
      <w:r w:rsidR="000E04CF">
        <w:rPr>
          <w:rFonts w:ascii="Times New Roman" w:hAnsi="Times New Roman" w:cs="Times New Roman"/>
          <w:sz w:val="28"/>
          <w:szCs w:val="28"/>
        </w:rPr>
        <w:t xml:space="preserve"> возмещены за счет субсидий.</w:t>
      </w:r>
    </w:p>
    <w:p w:rsidR="004F428B" w:rsidRPr="00572F09" w:rsidRDefault="000E04CF" w:rsidP="00387BE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Приведенный в приложении №4 к Правилам  макет таблицы отчета о расходах на обучение и повышение квалификации</w:t>
      </w:r>
      <w:r w:rsidR="004F428B">
        <w:rPr>
          <w:rFonts w:ascii="Times New Roman" w:hAnsi="Times New Roman" w:cs="Times New Roman"/>
          <w:sz w:val="28"/>
          <w:szCs w:val="28"/>
        </w:rPr>
        <w:t xml:space="preserve"> </w:t>
      </w:r>
      <w:r w:rsidR="005A2974">
        <w:rPr>
          <w:rFonts w:ascii="Times New Roman" w:hAnsi="Times New Roman" w:cs="Times New Roman"/>
          <w:sz w:val="28"/>
          <w:szCs w:val="28"/>
        </w:rPr>
        <w:t xml:space="preserve"> </w:t>
      </w:r>
      <w:r w:rsidR="00AC74BD">
        <w:rPr>
          <w:rFonts w:ascii="Times New Roman" w:hAnsi="Times New Roman" w:cs="Times New Roman"/>
          <w:sz w:val="28"/>
          <w:szCs w:val="28"/>
        </w:rPr>
        <w:t>сотрудников не</w:t>
      </w:r>
      <w:r>
        <w:rPr>
          <w:rFonts w:ascii="Times New Roman" w:hAnsi="Times New Roman" w:cs="Times New Roman"/>
          <w:sz w:val="28"/>
          <w:szCs w:val="28"/>
        </w:rPr>
        <w:t xml:space="preserve"> позволяет определить результативность использования средств субсидий.</w:t>
      </w:r>
      <w:r w:rsidR="00572F09">
        <w:rPr>
          <w:rFonts w:ascii="Times New Roman" w:hAnsi="Times New Roman" w:cs="Times New Roman"/>
          <w:sz w:val="28"/>
          <w:szCs w:val="28"/>
        </w:rPr>
        <w:t xml:space="preserve">  К этому отчету предлагается приложить документы, не имеющие никакого отношения к указанным расхода</w:t>
      </w:r>
      <w:r w:rsidR="00572F09" w:rsidRPr="00387BE3">
        <w:rPr>
          <w:rFonts w:ascii="Times New Roman" w:hAnsi="Times New Roman" w:cs="Times New Roman"/>
          <w:sz w:val="28"/>
          <w:szCs w:val="28"/>
        </w:rPr>
        <w:t>м.</w:t>
      </w:r>
      <w:r w:rsidR="00572F09">
        <w:rPr>
          <w:rFonts w:ascii="Times New Roman" w:hAnsi="Times New Roman" w:cs="Times New Roman"/>
          <w:sz w:val="28"/>
          <w:szCs w:val="28"/>
        </w:rPr>
        <w:t xml:space="preserve"> </w:t>
      </w:r>
    </w:p>
    <w:p w:rsidR="00417825" w:rsidRDefault="006150DB" w:rsidP="00387BE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проекте Правил имеются </w:t>
      </w:r>
      <w:r w:rsidR="00417825">
        <w:rPr>
          <w:rFonts w:ascii="Times New Roman" w:hAnsi="Times New Roman" w:cs="Times New Roman"/>
          <w:sz w:val="28"/>
          <w:szCs w:val="28"/>
        </w:rPr>
        <w:t xml:space="preserve"> также другие ошибки</w:t>
      </w:r>
      <w:r>
        <w:rPr>
          <w:rFonts w:ascii="Times New Roman" w:hAnsi="Times New Roman" w:cs="Times New Roman"/>
          <w:sz w:val="28"/>
          <w:szCs w:val="28"/>
        </w:rPr>
        <w:t xml:space="preserve">, разночтения и </w:t>
      </w:r>
      <w:r w:rsidR="00417825">
        <w:rPr>
          <w:rFonts w:ascii="Times New Roman" w:hAnsi="Times New Roman" w:cs="Times New Roman"/>
          <w:sz w:val="28"/>
          <w:szCs w:val="28"/>
        </w:rPr>
        <w:t>упущения.</w:t>
      </w:r>
    </w:p>
    <w:p w:rsidR="00417825" w:rsidRDefault="00417825" w:rsidP="00387BE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Общественное обсуждение проекта Правил осуществлялось</w:t>
      </w:r>
      <w:r w:rsidR="00431401">
        <w:rPr>
          <w:rFonts w:ascii="Times New Roman" w:hAnsi="Times New Roman" w:cs="Times New Roman"/>
          <w:sz w:val="28"/>
          <w:szCs w:val="28"/>
        </w:rPr>
        <w:t xml:space="preserve"> в июле 2017</w:t>
      </w:r>
      <w:r w:rsidR="009049C4">
        <w:rPr>
          <w:rFonts w:ascii="Times New Roman" w:hAnsi="Times New Roman" w:cs="Times New Roman"/>
          <w:sz w:val="28"/>
          <w:szCs w:val="28"/>
        </w:rPr>
        <w:t xml:space="preserve"> </w:t>
      </w:r>
      <w:r w:rsidR="00431401">
        <w:rPr>
          <w:rFonts w:ascii="Times New Roman" w:hAnsi="Times New Roman" w:cs="Times New Roman"/>
          <w:sz w:val="28"/>
          <w:szCs w:val="28"/>
        </w:rPr>
        <w:t>года, причем их текст, размещен</w:t>
      </w:r>
      <w:r w:rsidR="00E60DE0">
        <w:rPr>
          <w:rFonts w:ascii="Times New Roman" w:hAnsi="Times New Roman" w:cs="Times New Roman"/>
          <w:sz w:val="28"/>
          <w:szCs w:val="28"/>
        </w:rPr>
        <w:t xml:space="preserve">ный </w:t>
      </w:r>
      <w:r w:rsidR="00431401">
        <w:rPr>
          <w:rFonts w:ascii="Times New Roman" w:hAnsi="Times New Roman" w:cs="Times New Roman"/>
          <w:sz w:val="28"/>
          <w:szCs w:val="28"/>
        </w:rPr>
        <w:t xml:space="preserve"> на </w:t>
      </w:r>
      <w:r w:rsidR="009049C4" w:rsidRPr="009049C4">
        <w:rPr>
          <w:rFonts w:ascii="Times New Roman" w:hAnsi="Times New Roman" w:cs="Times New Roman"/>
          <w:sz w:val="28"/>
          <w:szCs w:val="28"/>
        </w:rPr>
        <w:t>Федеральном портале нормативных правовых актов http://regulation.gov.ru/</w:t>
      </w:r>
      <w:r w:rsidR="00431401">
        <w:rPr>
          <w:rFonts w:ascii="Times New Roman" w:hAnsi="Times New Roman" w:cs="Times New Roman"/>
          <w:sz w:val="28"/>
          <w:szCs w:val="28"/>
        </w:rPr>
        <w:t>, значительно отличается от пр</w:t>
      </w:r>
      <w:r w:rsidR="00E60DE0">
        <w:rPr>
          <w:rFonts w:ascii="Times New Roman" w:hAnsi="Times New Roman" w:cs="Times New Roman"/>
          <w:sz w:val="28"/>
          <w:szCs w:val="28"/>
        </w:rPr>
        <w:t>о</w:t>
      </w:r>
      <w:r w:rsidR="00431401">
        <w:rPr>
          <w:rFonts w:ascii="Times New Roman" w:hAnsi="Times New Roman" w:cs="Times New Roman"/>
          <w:sz w:val="28"/>
          <w:szCs w:val="28"/>
        </w:rPr>
        <w:t>екта Правил, представленного на утверждение Правительства Российской Федерации.</w:t>
      </w:r>
    </w:p>
    <w:p w:rsidR="00431401" w:rsidRDefault="00431401" w:rsidP="00387BE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Ассоциация и организации НХП многокр</w:t>
      </w:r>
      <w:r w:rsidR="00E60DE0">
        <w:rPr>
          <w:rFonts w:ascii="Times New Roman" w:hAnsi="Times New Roman" w:cs="Times New Roman"/>
          <w:sz w:val="28"/>
          <w:szCs w:val="28"/>
        </w:rPr>
        <w:t>а</w:t>
      </w:r>
      <w:r>
        <w:rPr>
          <w:rFonts w:ascii="Times New Roman" w:hAnsi="Times New Roman" w:cs="Times New Roman"/>
          <w:sz w:val="28"/>
          <w:szCs w:val="28"/>
        </w:rPr>
        <w:t>тно направляли в Минпромторг России предложения и замечания по различным версиям Правил, большая часть которых не учтена в представленном проекте.</w:t>
      </w:r>
    </w:p>
    <w:p w:rsidR="004E1C28" w:rsidRDefault="004E1C28" w:rsidP="00387BE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частности, проигнорировано предложение о субсидировании расходов организаций НХП на аренду торговых площадей.</w:t>
      </w:r>
    </w:p>
    <w:p w:rsidR="004E1C28" w:rsidRDefault="009049C4" w:rsidP="00387BE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Федеральный закон «</w:t>
      </w:r>
      <w:r w:rsidR="004E1C28">
        <w:rPr>
          <w:rFonts w:ascii="Times New Roman" w:hAnsi="Times New Roman" w:cs="Times New Roman"/>
          <w:sz w:val="28"/>
          <w:szCs w:val="28"/>
        </w:rPr>
        <w:t>О федеральном бюджете на 2018</w:t>
      </w:r>
      <w:r>
        <w:rPr>
          <w:rFonts w:ascii="Times New Roman" w:hAnsi="Times New Roman" w:cs="Times New Roman"/>
          <w:sz w:val="28"/>
          <w:szCs w:val="28"/>
        </w:rPr>
        <w:t xml:space="preserve"> </w:t>
      </w:r>
      <w:r w:rsidR="004E1C28">
        <w:rPr>
          <w:rFonts w:ascii="Times New Roman" w:hAnsi="Times New Roman" w:cs="Times New Roman"/>
          <w:sz w:val="28"/>
          <w:szCs w:val="28"/>
        </w:rPr>
        <w:t>год и пла</w:t>
      </w:r>
      <w:r w:rsidR="00AC74BD">
        <w:rPr>
          <w:rFonts w:ascii="Times New Roman" w:hAnsi="Times New Roman" w:cs="Times New Roman"/>
          <w:sz w:val="28"/>
          <w:szCs w:val="28"/>
        </w:rPr>
        <w:t>новый период 2019 и 2020 годов»</w:t>
      </w:r>
      <w:r w:rsidR="004E1C28">
        <w:rPr>
          <w:rFonts w:ascii="Times New Roman" w:hAnsi="Times New Roman" w:cs="Times New Roman"/>
          <w:sz w:val="28"/>
          <w:szCs w:val="28"/>
        </w:rPr>
        <w:t xml:space="preserve"> предусматривает предоставление субсидий на поддержку производства и реализации изделий НХП, что нашло отражение в</w:t>
      </w:r>
      <w:r w:rsidR="00AC74BD">
        <w:rPr>
          <w:rFonts w:ascii="Times New Roman" w:hAnsi="Times New Roman" w:cs="Times New Roman"/>
          <w:sz w:val="28"/>
          <w:szCs w:val="28"/>
        </w:rPr>
        <w:t xml:space="preserve"> самом названии Правил. Однако в</w:t>
      </w:r>
      <w:r w:rsidR="004E1C28">
        <w:rPr>
          <w:rFonts w:ascii="Times New Roman" w:hAnsi="Times New Roman" w:cs="Times New Roman"/>
          <w:sz w:val="28"/>
          <w:szCs w:val="28"/>
        </w:rPr>
        <w:t xml:space="preserve"> проекте Правил практическ</w:t>
      </w:r>
      <w:r w:rsidR="00572F09">
        <w:rPr>
          <w:rFonts w:ascii="Times New Roman" w:hAnsi="Times New Roman" w:cs="Times New Roman"/>
          <w:sz w:val="28"/>
          <w:szCs w:val="28"/>
        </w:rPr>
        <w:t xml:space="preserve">и отсутствуют меры, </w:t>
      </w:r>
      <w:r w:rsidR="004E1C28">
        <w:rPr>
          <w:rFonts w:ascii="Times New Roman" w:hAnsi="Times New Roman" w:cs="Times New Roman"/>
          <w:sz w:val="28"/>
          <w:szCs w:val="28"/>
        </w:rPr>
        <w:t xml:space="preserve"> непосредственно</w:t>
      </w:r>
      <w:r w:rsidR="00572F09">
        <w:rPr>
          <w:rFonts w:ascii="Times New Roman" w:hAnsi="Times New Roman" w:cs="Times New Roman"/>
          <w:sz w:val="28"/>
          <w:szCs w:val="28"/>
        </w:rPr>
        <w:t xml:space="preserve"> направленные </w:t>
      </w:r>
      <w:r w:rsidR="004E1C28">
        <w:rPr>
          <w:rFonts w:ascii="Times New Roman" w:hAnsi="Times New Roman" w:cs="Times New Roman"/>
          <w:sz w:val="28"/>
          <w:szCs w:val="28"/>
        </w:rPr>
        <w:t xml:space="preserve"> на развитие инфраструктуры сбыта указанных изделий.</w:t>
      </w:r>
    </w:p>
    <w:p w:rsidR="004E1C28" w:rsidRDefault="004E1C28" w:rsidP="00387BE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Потребност</w:t>
      </w:r>
      <w:r w:rsidR="009049C4">
        <w:rPr>
          <w:rFonts w:ascii="Times New Roman" w:hAnsi="Times New Roman" w:cs="Times New Roman"/>
          <w:sz w:val="28"/>
          <w:szCs w:val="28"/>
        </w:rPr>
        <w:t>ь</w:t>
      </w:r>
      <w:r>
        <w:rPr>
          <w:rFonts w:ascii="Times New Roman" w:hAnsi="Times New Roman" w:cs="Times New Roman"/>
          <w:sz w:val="28"/>
          <w:szCs w:val="28"/>
        </w:rPr>
        <w:t xml:space="preserve"> </w:t>
      </w:r>
      <w:r w:rsidR="009049C4">
        <w:rPr>
          <w:rFonts w:ascii="Times New Roman" w:hAnsi="Times New Roman" w:cs="Times New Roman"/>
          <w:sz w:val="28"/>
          <w:szCs w:val="28"/>
        </w:rPr>
        <w:t>в</w:t>
      </w:r>
      <w:r>
        <w:rPr>
          <w:rFonts w:ascii="Times New Roman" w:hAnsi="Times New Roman" w:cs="Times New Roman"/>
          <w:sz w:val="28"/>
          <w:szCs w:val="28"/>
        </w:rPr>
        <w:t xml:space="preserve"> субсидиях на аренду торговых пл</w:t>
      </w:r>
      <w:r w:rsidR="009049C4">
        <w:rPr>
          <w:rFonts w:ascii="Times New Roman" w:hAnsi="Times New Roman" w:cs="Times New Roman"/>
          <w:sz w:val="28"/>
          <w:szCs w:val="28"/>
        </w:rPr>
        <w:t>ощадей, относительно невелика (</w:t>
      </w:r>
      <w:r>
        <w:rPr>
          <w:rFonts w:ascii="Times New Roman" w:hAnsi="Times New Roman" w:cs="Times New Roman"/>
          <w:sz w:val="28"/>
          <w:szCs w:val="28"/>
        </w:rPr>
        <w:t>не более 30</w:t>
      </w:r>
      <w:r w:rsidR="009049C4">
        <w:rPr>
          <w:rFonts w:ascii="Times New Roman" w:hAnsi="Times New Roman" w:cs="Times New Roman"/>
          <w:sz w:val="28"/>
          <w:szCs w:val="28"/>
        </w:rPr>
        <w:t xml:space="preserve"> </w:t>
      </w:r>
      <w:r>
        <w:rPr>
          <w:rFonts w:ascii="Times New Roman" w:hAnsi="Times New Roman" w:cs="Times New Roman"/>
          <w:sz w:val="28"/>
          <w:szCs w:val="28"/>
        </w:rPr>
        <w:t>млн.</w:t>
      </w:r>
      <w:r w:rsidR="009049C4">
        <w:rPr>
          <w:rFonts w:ascii="Times New Roman" w:hAnsi="Times New Roman" w:cs="Times New Roman"/>
          <w:sz w:val="28"/>
          <w:szCs w:val="28"/>
        </w:rPr>
        <w:t xml:space="preserve"> </w:t>
      </w:r>
      <w:r>
        <w:rPr>
          <w:rFonts w:ascii="Times New Roman" w:hAnsi="Times New Roman" w:cs="Times New Roman"/>
          <w:sz w:val="28"/>
          <w:szCs w:val="28"/>
        </w:rPr>
        <w:t>руб.</w:t>
      </w:r>
      <w:r w:rsidR="00572F09">
        <w:rPr>
          <w:rFonts w:ascii="Times New Roman" w:hAnsi="Times New Roman" w:cs="Times New Roman"/>
          <w:sz w:val="28"/>
          <w:szCs w:val="28"/>
        </w:rPr>
        <w:t xml:space="preserve"> в год</w:t>
      </w:r>
      <w:r>
        <w:rPr>
          <w:rFonts w:ascii="Times New Roman" w:hAnsi="Times New Roman" w:cs="Times New Roman"/>
          <w:sz w:val="28"/>
          <w:szCs w:val="28"/>
        </w:rPr>
        <w:t>)</w:t>
      </w:r>
      <w:r w:rsidR="00572F09">
        <w:rPr>
          <w:rFonts w:ascii="Times New Roman" w:hAnsi="Times New Roman" w:cs="Times New Roman"/>
          <w:sz w:val="28"/>
          <w:szCs w:val="28"/>
        </w:rPr>
        <w:t>. Ч</w:t>
      </w:r>
      <w:r w:rsidR="00EA7B52">
        <w:rPr>
          <w:rFonts w:ascii="Times New Roman" w:hAnsi="Times New Roman" w:cs="Times New Roman"/>
          <w:sz w:val="28"/>
          <w:szCs w:val="28"/>
        </w:rPr>
        <w:t>астичное  возмещение этих затрат на эти цели,  послужила бы действенной мерой для продвижения изделий НХП на рынок.</w:t>
      </w:r>
    </w:p>
    <w:p w:rsidR="00431401" w:rsidRDefault="00431401" w:rsidP="00387BE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Предложения</w:t>
      </w:r>
      <w:r w:rsidR="009049C4">
        <w:rPr>
          <w:rFonts w:ascii="Times New Roman" w:hAnsi="Times New Roman" w:cs="Times New Roman"/>
          <w:sz w:val="28"/>
          <w:szCs w:val="28"/>
        </w:rPr>
        <w:t xml:space="preserve"> по внесению изменений в проект</w:t>
      </w:r>
      <w:r>
        <w:rPr>
          <w:rFonts w:ascii="Times New Roman" w:hAnsi="Times New Roman" w:cs="Times New Roman"/>
          <w:sz w:val="28"/>
          <w:szCs w:val="28"/>
        </w:rPr>
        <w:t xml:space="preserve"> </w:t>
      </w:r>
      <w:r w:rsidR="009049C4">
        <w:rPr>
          <w:rFonts w:ascii="Times New Roman" w:hAnsi="Times New Roman" w:cs="Times New Roman"/>
          <w:sz w:val="28"/>
          <w:szCs w:val="28"/>
        </w:rPr>
        <w:t xml:space="preserve"> </w:t>
      </w:r>
      <w:r>
        <w:rPr>
          <w:rFonts w:ascii="Times New Roman" w:hAnsi="Times New Roman" w:cs="Times New Roman"/>
          <w:sz w:val="28"/>
          <w:szCs w:val="28"/>
        </w:rPr>
        <w:t>Правил прилагаются.</w:t>
      </w:r>
    </w:p>
    <w:p w:rsidR="00431401" w:rsidRPr="00511035" w:rsidRDefault="00431401" w:rsidP="00387BE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w:t>
      </w:r>
      <w:r w:rsidR="005A2974">
        <w:rPr>
          <w:rFonts w:ascii="Times New Roman" w:hAnsi="Times New Roman" w:cs="Times New Roman"/>
          <w:sz w:val="28"/>
          <w:szCs w:val="28"/>
        </w:rPr>
        <w:t>в</w:t>
      </w:r>
      <w:r>
        <w:rPr>
          <w:rFonts w:ascii="Times New Roman" w:hAnsi="Times New Roman" w:cs="Times New Roman"/>
          <w:sz w:val="28"/>
          <w:szCs w:val="28"/>
        </w:rPr>
        <w:t xml:space="preserve">язи с </w:t>
      </w:r>
      <w:proofErr w:type="gramStart"/>
      <w:r>
        <w:rPr>
          <w:rFonts w:ascii="Times New Roman" w:hAnsi="Times New Roman" w:cs="Times New Roman"/>
          <w:sz w:val="28"/>
          <w:szCs w:val="28"/>
        </w:rPr>
        <w:t>изложенным</w:t>
      </w:r>
      <w:proofErr w:type="gramEnd"/>
      <w:r>
        <w:rPr>
          <w:rFonts w:ascii="Times New Roman" w:hAnsi="Times New Roman" w:cs="Times New Roman"/>
          <w:sz w:val="28"/>
          <w:szCs w:val="28"/>
        </w:rPr>
        <w:t xml:space="preserve"> Ассоциация просит вернуть проект Правил в Минпромторг России для внесения в него необходимых исправлений и повторного проведения его общественного обсуждения.</w:t>
      </w:r>
    </w:p>
    <w:p w:rsidR="0072781D" w:rsidRDefault="0072781D" w:rsidP="00387BE3">
      <w:pPr>
        <w:spacing w:after="0" w:line="240" w:lineRule="auto"/>
        <w:ind w:firstLine="709"/>
        <w:jc w:val="both"/>
        <w:rPr>
          <w:rFonts w:ascii="Times New Roman" w:hAnsi="Times New Roman" w:cs="Times New Roman"/>
          <w:sz w:val="28"/>
          <w:szCs w:val="28"/>
        </w:rPr>
      </w:pPr>
    </w:p>
    <w:p w:rsidR="00431401" w:rsidRDefault="00674E9A" w:rsidP="00387BE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Приложение: упомянутые предложения на  </w:t>
      </w:r>
      <w:r w:rsidR="005A2974">
        <w:rPr>
          <w:rFonts w:ascii="Times New Roman" w:hAnsi="Times New Roman" w:cs="Times New Roman"/>
          <w:sz w:val="28"/>
          <w:szCs w:val="28"/>
        </w:rPr>
        <w:t>10</w:t>
      </w:r>
      <w:r w:rsidR="00387BE3">
        <w:rPr>
          <w:rFonts w:ascii="Times New Roman" w:hAnsi="Times New Roman" w:cs="Times New Roman"/>
          <w:sz w:val="28"/>
          <w:szCs w:val="28"/>
        </w:rPr>
        <w:t xml:space="preserve"> </w:t>
      </w:r>
      <w:r>
        <w:rPr>
          <w:rFonts w:ascii="Times New Roman" w:hAnsi="Times New Roman" w:cs="Times New Roman"/>
          <w:sz w:val="28"/>
          <w:szCs w:val="28"/>
        </w:rPr>
        <w:t>листах.</w:t>
      </w:r>
    </w:p>
    <w:p w:rsidR="00674E9A" w:rsidRDefault="00674E9A" w:rsidP="00387BE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674E9A" w:rsidRDefault="00674E9A" w:rsidP="00387BE3">
      <w:pPr>
        <w:spacing w:after="0" w:line="240" w:lineRule="auto"/>
        <w:jc w:val="both"/>
        <w:rPr>
          <w:rFonts w:ascii="Times New Roman" w:hAnsi="Times New Roman" w:cs="Times New Roman"/>
          <w:sz w:val="28"/>
          <w:szCs w:val="28"/>
        </w:rPr>
      </w:pPr>
    </w:p>
    <w:p w:rsidR="00AF0E39" w:rsidRDefault="00AF0E39" w:rsidP="00387BE3">
      <w:pPr>
        <w:spacing w:after="0" w:line="240" w:lineRule="auto"/>
        <w:ind w:firstLine="709"/>
        <w:rPr>
          <w:rFonts w:ascii="Times New Roman" w:hAnsi="Times New Roman" w:cs="Times New Roman"/>
          <w:sz w:val="28"/>
          <w:szCs w:val="28"/>
        </w:rPr>
      </w:pPr>
    </w:p>
    <w:p w:rsidR="00387BE3" w:rsidRDefault="00387BE3" w:rsidP="00387BE3">
      <w:pPr>
        <w:spacing w:after="0" w:line="240" w:lineRule="auto"/>
        <w:ind w:firstLine="709"/>
        <w:rPr>
          <w:rFonts w:ascii="Times New Roman" w:hAnsi="Times New Roman" w:cs="Times New Roman"/>
          <w:sz w:val="28"/>
          <w:szCs w:val="28"/>
        </w:rPr>
      </w:pPr>
    </w:p>
    <w:p w:rsidR="00387BE3" w:rsidRDefault="00387BE3" w:rsidP="00387BE3">
      <w:pPr>
        <w:spacing w:after="0" w:line="240" w:lineRule="auto"/>
        <w:ind w:firstLine="709"/>
        <w:rPr>
          <w:rFonts w:ascii="Times New Roman" w:hAnsi="Times New Roman" w:cs="Times New Roman"/>
          <w:sz w:val="28"/>
          <w:szCs w:val="28"/>
        </w:rPr>
      </w:pPr>
    </w:p>
    <w:p w:rsidR="00AF0E39" w:rsidRDefault="004A11CA" w:rsidP="00387BE3">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Председатель Правления                        </w:t>
      </w:r>
      <w:r w:rsidR="00387BE3">
        <w:rPr>
          <w:rFonts w:ascii="Times New Roman" w:hAnsi="Times New Roman" w:cs="Times New Roman"/>
          <w:sz w:val="28"/>
          <w:szCs w:val="28"/>
        </w:rPr>
        <w:t xml:space="preserve">                            </w:t>
      </w:r>
      <w:proofErr w:type="spellStart"/>
      <w:r>
        <w:rPr>
          <w:rFonts w:ascii="Times New Roman" w:hAnsi="Times New Roman" w:cs="Times New Roman"/>
          <w:sz w:val="28"/>
          <w:szCs w:val="28"/>
        </w:rPr>
        <w:t>Г.А.Дрожжин</w:t>
      </w:r>
      <w:proofErr w:type="spellEnd"/>
    </w:p>
    <w:p w:rsidR="001119B0" w:rsidRDefault="001119B0" w:rsidP="00387BE3">
      <w:pPr>
        <w:spacing w:after="0" w:line="240" w:lineRule="auto"/>
        <w:ind w:firstLine="709"/>
        <w:rPr>
          <w:rFonts w:ascii="Times New Roman" w:hAnsi="Times New Roman" w:cs="Times New Roman"/>
          <w:sz w:val="28"/>
          <w:szCs w:val="28"/>
        </w:rPr>
      </w:pPr>
    </w:p>
    <w:p w:rsidR="001119B0" w:rsidRDefault="001119B0" w:rsidP="00387BE3">
      <w:pPr>
        <w:spacing w:after="0" w:line="240" w:lineRule="auto"/>
        <w:ind w:firstLine="709"/>
        <w:rPr>
          <w:rFonts w:ascii="Times New Roman" w:hAnsi="Times New Roman" w:cs="Times New Roman"/>
          <w:sz w:val="28"/>
          <w:szCs w:val="28"/>
        </w:rPr>
      </w:pPr>
    </w:p>
    <w:p w:rsidR="001119B0" w:rsidRDefault="001119B0" w:rsidP="00387BE3">
      <w:pPr>
        <w:spacing w:after="0" w:line="240" w:lineRule="auto"/>
        <w:ind w:firstLine="709"/>
        <w:rPr>
          <w:rFonts w:ascii="Times New Roman" w:hAnsi="Times New Roman" w:cs="Times New Roman"/>
          <w:sz w:val="28"/>
          <w:szCs w:val="28"/>
        </w:rPr>
      </w:pPr>
    </w:p>
    <w:p w:rsidR="001119B0" w:rsidRDefault="001119B0" w:rsidP="00387BE3">
      <w:pPr>
        <w:spacing w:after="0" w:line="240" w:lineRule="auto"/>
        <w:ind w:firstLine="709"/>
        <w:rPr>
          <w:rFonts w:ascii="Times New Roman" w:hAnsi="Times New Roman" w:cs="Times New Roman"/>
          <w:sz w:val="28"/>
          <w:szCs w:val="28"/>
        </w:rPr>
      </w:pPr>
    </w:p>
    <w:p w:rsidR="001119B0" w:rsidRPr="001119B0" w:rsidRDefault="001119B0" w:rsidP="001119B0">
      <w:pPr>
        <w:keepNext/>
        <w:keepLines/>
        <w:spacing w:after="0" w:line="240" w:lineRule="auto"/>
        <w:ind w:firstLine="567"/>
        <w:jc w:val="center"/>
        <w:outlineLvl w:val="0"/>
        <w:rPr>
          <w:rFonts w:ascii="Times New Roman" w:eastAsia="Times New Roman" w:hAnsi="Times New Roman" w:cs="Times New Roman"/>
          <w:b/>
          <w:bCs/>
          <w:color w:val="auto"/>
          <w:sz w:val="28"/>
          <w:szCs w:val="28"/>
        </w:rPr>
      </w:pPr>
      <w:proofErr w:type="gramStart"/>
      <w:r w:rsidRPr="001119B0">
        <w:rPr>
          <w:rFonts w:ascii="Times New Roman" w:eastAsia="Times New Roman" w:hAnsi="Times New Roman" w:cs="Times New Roman"/>
          <w:b/>
          <w:bCs/>
          <w:color w:val="auto"/>
          <w:sz w:val="28"/>
          <w:szCs w:val="28"/>
        </w:rPr>
        <w:lastRenderedPageBreak/>
        <w:t>П</w:t>
      </w:r>
      <w:proofErr w:type="gramEnd"/>
      <w:r w:rsidRPr="001119B0">
        <w:rPr>
          <w:rFonts w:ascii="Times New Roman" w:eastAsia="Times New Roman" w:hAnsi="Times New Roman" w:cs="Times New Roman"/>
          <w:b/>
          <w:bCs/>
          <w:color w:val="auto"/>
          <w:sz w:val="28"/>
          <w:szCs w:val="28"/>
        </w:rPr>
        <w:t xml:space="preserve"> Р Е Д Л О Ж Е Н И Я</w:t>
      </w:r>
    </w:p>
    <w:p w:rsidR="001119B0" w:rsidRPr="001119B0" w:rsidRDefault="001119B0" w:rsidP="001119B0">
      <w:pPr>
        <w:keepNext/>
        <w:keepLines/>
        <w:spacing w:after="0" w:line="240" w:lineRule="auto"/>
        <w:outlineLvl w:val="0"/>
        <w:rPr>
          <w:rFonts w:ascii="Times New Roman" w:eastAsia="Times New Roman" w:hAnsi="Times New Roman" w:cs="Times New Roman"/>
          <w:b/>
          <w:bCs/>
          <w:color w:val="auto"/>
          <w:sz w:val="28"/>
          <w:szCs w:val="28"/>
        </w:rPr>
      </w:pPr>
      <w:r w:rsidRPr="001119B0">
        <w:rPr>
          <w:rFonts w:ascii="Times New Roman" w:eastAsia="Times New Roman" w:hAnsi="Times New Roman" w:cs="Times New Roman"/>
          <w:b/>
          <w:bCs/>
          <w:color w:val="auto"/>
          <w:sz w:val="28"/>
          <w:szCs w:val="28"/>
        </w:rPr>
        <w:t xml:space="preserve">по внесению изменений в проект  Правил предоставления субсидий </w:t>
      </w:r>
    </w:p>
    <w:p w:rsidR="001119B0" w:rsidRPr="001119B0" w:rsidRDefault="001119B0" w:rsidP="001119B0">
      <w:pPr>
        <w:keepNext/>
        <w:keepLines/>
        <w:spacing w:after="0" w:line="240" w:lineRule="auto"/>
        <w:jc w:val="center"/>
        <w:outlineLvl w:val="0"/>
        <w:rPr>
          <w:rFonts w:ascii="Times New Roman" w:eastAsia="Times New Roman" w:hAnsi="Times New Roman" w:cs="Times New Roman"/>
          <w:b/>
          <w:bCs/>
          <w:color w:val="auto"/>
          <w:sz w:val="28"/>
          <w:szCs w:val="28"/>
        </w:rPr>
      </w:pPr>
      <w:r w:rsidRPr="001119B0">
        <w:rPr>
          <w:rFonts w:ascii="Times New Roman" w:eastAsia="Times New Roman" w:hAnsi="Times New Roman" w:cs="Times New Roman"/>
          <w:b/>
          <w:bCs/>
          <w:color w:val="auto"/>
          <w:sz w:val="28"/>
          <w:szCs w:val="28"/>
        </w:rPr>
        <w:t xml:space="preserve">из федерального бюджета организациям народных художественных промыслов </w:t>
      </w:r>
      <w:r w:rsidRPr="001119B0">
        <w:rPr>
          <w:rFonts w:ascii="Times New Roman" w:eastAsia="Times New Roman" w:hAnsi="Times New Roman" w:cs="Times New Roman"/>
          <w:bCs/>
          <w:color w:val="auto"/>
          <w:sz w:val="28"/>
          <w:szCs w:val="28"/>
        </w:rPr>
        <w:t>(далее-проект Правил, НХП)</w:t>
      </w:r>
    </w:p>
    <w:p w:rsidR="001119B0" w:rsidRPr="001119B0" w:rsidRDefault="001119B0" w:rsidP="001119B0">
      <w:pPr>
        <w:spacing w:after="0" w:line="240" w:lineRule="auto"/>
        <w:jc w:val="both"/>
        <w:rPr>
          <w:rFonts w:ascii="Calibri" w:eastAsia="Times New Roman" w:hAnsi="Calibri" w:cs="Times New Roman"/>
          <w:color w:val="auto"/>
          <w:lang w:eastAsia="ja-JP"/>
        </w:rPr>
      </w:pPr>
    </w:p>
    <w:p w:rsidR="001119B0" w:rsidRPr="001119B0" w:rsidRDefault="001119B0" w:rsidP="001119B0">
      <w:pPr>
        <w:spacing w:after="0" w:line="240" w:lineRule="auto"/>
        <w:ind w:firstLine="709"/>
        <w:jc w:val="both"/>
        <w:rPr>
          <w:rFonts w:ascii="Times New Roman" w:eastAsia="Times New Roman" w:hAnsi="Times New Roman" w:cs="Times New Roman"/>
          <w:color w:val="auto"/>
          <w:sz w:val="28"/>
          <w:szCs w:val="28"/>
          <w:lang w:eastAsia="ja-JP"/>
        </w:rPr>
      </w:pPr>
      <w:r w:rsidRPr="001119B0">
        <w:rPr>
          <w:rFonts w:ascii="Times New Roman" w:eastAsia="Times New Roman" w:hAnsi="Times New Roman" w:cs="Times New Roman"/>
          <w:color w:val="auto"/>
          <w:sz w:val="28"/>
          <w:szCs w:val="28"/>
          <w:lang w:eastAsia="ja-JP"/>
        </w:rPr>
        <w:t>1. В действующей редакции Правил предусмотрено, что показателем эффективности предоставления субсидий является достижение организацией в отчетном году объема отгруженных изделий НХП не менее  70%  аналогичного показателя за 2015 год. Анализ результатов деятельности организаций, получивших субсидии в 2017 году показывает, что примерно 13% из них не смогли выполнить это требование</w:t>
      </w:r>
      <w:proofErr w:type="gramStart"/>
      <w:r w:rsidRPr="001119B0">
        <w:rPr>
          <w:rFonts w:ascii="Times New Roman" w:eastAsia="Times New Roman" w:hAnsi="Times New Roman" w:cs="Times New Roman"/>
          <w:color w:val="auto"/>
          <w:sz w:val="28"/>
          <w:szCs w:val="28"/>
          <w:lang w:eastAsia="ja-JP"/>
        </w:rPr>
        <w:t xml:space="preserve"> .</w:t>
      </w:r>
      <w:proofErr w:type="gramEnd"/>
    </w:p>
    <w:p w:rsidR="001119B0" w:rsidRPr="001119B0" w:rsidRDefault="001119B0" w:rsidP="001119B0">
      <w:pPr>
        <w:spacing w:after="0" w:line="240" w:lineRule="auto"/>
        <w:ind w:firstLine="709"/>
        <w:jc w:val="both"/>
        <w:rPr>
          <w:rFonts w:ascii="Times New Roman" w:eastAsia="Times New Roman" w:hAnsi="Times New Roman" w:cs="Times New Roman"/>
          <w:color w:val="auto"/>
          <w:sz w:val="28"/>
          <w:szCs w:val="28"/>
          <w:lang w:eastAsia="ja-JP"/>
        </w:rPr>
      </w:pPr>
      <w:r w:rsidRPr="001119B0">
        <w:rPr>
          <w:rFonts w:ascii="Times New Roman" w:eastAsia="Times New Roman" w:hAnsi="Times New Roman" w:cs="Times New Roman"/>
          <w:color w:val="auto"/>
          <w:sz w:val="28"/>
          <w:szCs w:val="28"/>
          <w:lang w:eastAsia="ja-JP"/>
        </w:rPr>
        <w:t xml:space="preserve">Несмотря на это в проекте  Правил (статья 17) </w:t>
      </w:r>
      <w:r w:rsidRPr="001119B0">
        <w:rPr>
          <w:rFonts w:ascii="Times New Roman" w:eastAsia="Times New Roman" w:hAnsi="Times New Roman" w:cs="Times New Roman"/>
          <w:b/>
          <w:color w:val="auto"/>
          <w:sz w:val="28"/>
          <w:szCs w:val="28"/>
          <w:lang w:eastAsia="ja-JP"/>
        </w:rPr>
        <w:t>предусмотрено значительное ужесточение основного показателя эффективности предоставления субсидий</w:t>
      </w:r>
      <w:r w:rsidRPr="001119B0">
        <w:rPr>
          <w:rFonts w:ascii="Times New Roman" w:eastAsia="Times New Roman" w:hAnsi="Times New Roman" w:cs="Times New Roman"/>
          <w:color w:val="auto"/>
          <w:sz w:val="28"/>
          <w:szCs w:val="28"/>
          <w:lang w:eastAsia="ja-JP"/>
        </w:rPr>
        <w:t xml:space="preserve">: организации должны обеспечить в отчетном году объем производства изделий НХП, составляющий не менее 100,1% по сравнению с предыдущим годом. Если бы такое требование распространялось на организации получившие субсидии в 2017 году, </w:t>
      </w:r>
      <w:r w:rsidRPr="001119B0">
        <w:rPr>
          <w:rFonts w:ascii="Times New Roman" w:eastAsia="Times New Roman" w:hAnsi="Times New Roman" w:cs="Times New Roman"/>
          <w:b/>
          <w:color w:val="auto"/>
          <w:sz w:val="28"/>
          <w:szCs w:val="28"/>
          <w:lang w:eastAsia="ja-JP"/>
        </w:rPr>
        <w:t xml:space="preserve">более половины из них (примерно 53%) считались бы </w:t>
      </w:r>
      <w:proofErr w:type="spellStart"/>
      <w:r w:rsidRPr="001119B0">
        <w:rPr>
          <w:rFonts w:ascii="Times New Roman" w:eastAsia="Times New Roman" w:hAnsi="Times New Roman" w:cs="Times New Roman"/>
          <w:b/>
          <w:color w:val="auto"/>
          <w:sz w:val="28"/>
          <w:szCs w:val="28"/>
          <w:lang w:eastAsia="ja-JP"/>
        </w:rPr>
        <w:t>недостигшими</w:t>
      </w:r>
      <w:proofErr w:type="spellEnd"/>
      <w:r w:rsidRPr="001119B0">
        <w:rPr>
          <w:rFonts w:ascii="Times New Roman" w:eastAsia="Times New Roman" w:hAnsi="Times New Roman" w:cs="Times New Roman"/>
          <w:b/>
          <w:color w:val="auto"/>
          <w:sz w:val="28"/>
          <w:szCs w:val="28"/>
          <w:lang w:eastAsia="ja-JP"/>
        </w:rPr>
        <w:t xml:space="preserve"> пороговой величины</w:t>
      </w:r>
      <w:r w:rsidRPr="001119B0">
        <w:rPr>
          <w:rFonts w:ascii="Times New Roman" w:eastAsia="Times New Roman" w:hAnsi="Times New Roman" w:cs="Times New Roman"/>
          <w:color w:val="auto"/>
          <w:sz w:val="28"/>
          <w:szCs w:val="28"/>
          <w:lang w:eastAsia="ja-JP"/>
        </w:rPr>
        <w:t xml:space="preserve"> указанного целевого показателя, так как у них объем производства  изделий  НХП  уменьшился в 2017 году по сравнению с 2016 годом. Нет оснований предполагать, что ситуация кардинально изменится  в 2018 году и в ближайшей перспективе.</w:t>
      </w:r>
    </w:p>
    <w:p w:rsidR="001119B0" w:rsidRPr="001119B0" w:rsidRDefault="001119B0" w:rsidP="001119B0">
      <w:pPr>
        <w:spacing w:after="0" w:line="240" w:lineRule="auto"/>
        <w:ind w:firstLine="709"/>
        <w:jc w:val="both"/>
        <w:rPr>
          <w:rFonts w:ascii="Times New Roman" w:eastAsia="Times New Roman" w:hAnsi="Times New Roman" w:cs="Times New Roman"/>
          <w:color w:val="auto"/>
          <w:sz w:val="28"/>
          <w:szCs w:val="28"/>
          <w:lang w:eastAsia="ja-JP"/>
        </w:rPr>
      </w:pPr>
      <w:r w:rsidRPr="001119B0">
        <w:rPr>
          <w:rFonts w:ascii="Times New Roman" w:eastAsia="Times New Roman" w:hAnsi="Times New Roman" w:cs="Times New Roman"/>
          <w:color w:val="auto"/>
          <w:sz w:val="28"/>
          <w:szCs w:val="28"/>
          <w:lang w:eastAsia="ja-JP"/>
        </w:rPr>
        <w:t xml:space="preserve">В соответствии с пунктом 19 проекта Правил и приложением  №1 к ним, в случае </w:t>
      </w:r>
      <w:proofErr w:type="spellStart"/>
      <w:r w:rsidRPr="001119B0">
        <w:rPr>
          <w:rFonts w:ascii="Times New Roman" w:eastAsia="Times New Roman" w:hAnsi="Times New Roman" w:cs="Times New Roman"/>
          <w:color w:val="auto"/>
          <w:sz w:val="28"/>
          <w:szCs w:val="28"/>
          <w:lang w:eastAsia="ja-JP"/>
        </w:rPr>
        <w:t>недостижения</w:t>
      </w:r>
      <w:proofErr w:type="spellEnd"/>
      <w:r w:rsidRPr="001119B0">
        <w:rPr>
          <w:rFonts w:ascii="Times New Roman" w:eastAsia="Times New Roman" w:hAnsi="Times New Roman" w:cs="Times New Roman"/>
          <w:color w:val="auto"/>
          <w:sz w:val="28"/>
          <w:szCs w:val="28"/>
          <w:lang w:eastAsia="ja-JP"/>
        </w:rPr>
        <w:t xml:space="preserve"> показателя эффективности предоставления субсидий к организации применяются  штрафные санкции с возвратом в бюджет соответствующих денежных средств.</w:t>
      </w:r>
    </w:p>
    <w:p w:rsidR="001119B0" w:rsidRPr="001119B0" w:rsidRDefault="001119B0" w:rsidP="001119B0">
      <w:pPr>
        <w:spacing w:after="0" w:line="240" w:lineRule="auto"/>
        <w:ind w:firstLine="709"/>
        <w:jc w:val="both"/>
        <w:rPr>
          <w:rFonts w:ascii="Times New Roman" w:eastAsia="Times New Roman" w:hAnsi="Times New Roman" w:cs="Times New Roman"/>
          <w:color w:val="auto"/>
          <w:sz w:val="28"/>
          <w:szCs w:val="28"/>
          <w:lang w:eastAsia="ja-JP"/>
        </w:rPr>
      </w:pPr>
      <w:r w:rsidRPr="001119B0">
        <w:rPr>
          <w:rFonts w:ascii="Times New Roman" w:eastAsia="Times New Roman" w:hAnsi="Times New Roman" w:cs="Times New Roman"/>
          <w:color w:val="auto"/>
          <w:sz w:val="28"/>
          <w:szCs w:val="28"/>
          <w:lang w:eastAsia="ja-JP"/>
        </w:rPr>
        <w:t>Таким образом,  в случае утверждения Правил в предлагаемой редакции будет иметь место массовый возврат средств субсидий в бюджет, что значительно снизит эффективность их государственной поддержки организаций  НХП и ухудшит их крайне тяжелое финансовое положение.</w:t>
      </w:r>
    </w:p>
    <w:p w:rsidR="001119B0" w:rsidRPr="001119B0" w:rsidRDefault="001119B0" w:rsidP="001119B0">
      <w:pPr>
        <w:spacing w:after="0" w:line="240" w:lineRule="auto"/>
        <w:ind w:firstLine="709"/>
        <w:jc w:val="both"/>
        <w:rPr>
          <w:rFonts w:ascii="Times New Roman" w:eastAsia="Times New Roman" w:hAnsi="Times New Roman" w:cs="Times New Roman"/>
          <w:color w:val="auto"/>
          <w:sz w:val="28"/>
          <w:szCs w:val="28"/>
          <w:lang w:eastAsia="ja-JP"/>
        </w:rPr>
      </w:pPr>
      <w:r w:rsidRPr="001119B0">
        <w:rPr>
          <w:rFonts w:ascii="Times New Roman" w:eastAsia="Times New Roman" w:hAnsi="Times New Roman" w:cs="Times New Roman"/>
          <w:color w:val="auto"/>
          <w:sz w:val="28"/>
          <w:szCs w:val="28"/>
          <w:lang w:eastAsia="ja-JP"/>
        </w:rPr>
        <w:t xml:space="preserve">Следует иметь ввиду, что снижение объемов производства изделий НХП, как правило, обусловлено факторами, не зависящими  от организаций НХП – прежде всего, </w:t>
      </w:r>
      <w:r w:rsidRPr="001119B0">
        <w:rPr>
          <w:rFonts w:ascii="Times New Roman" w:eastAsia="Times New Roman" w:hAnsi="Times New Roman" w:cs="Times New Roman"/>
          <w:b/>
          <w:color w:val="auto"/>
          <w:sz w:val="28"/>
          <w:szCs w:val="28"/>
          <w:lang w:eastAsia="ja-JP"/>
        </w:rPr>
        <w:t xml:space="preserve">уменьшением </w:t>
      </w:r>
      <w:proofErr w:type="spellStart"/>
      <w:r w:rsidRPr="001119B0">
        <w:rPr>
          <w:rFonts w:ascii="Times New Roman" w:eastAsia="Times New Roman" w:hAnsi="Times New Roman" w:cs="Times New Roman"/>
          <w:b/>
          <w:color w:val="auto"/>
          <w:sz w:val="28"/>
          <w:szCs w:val="28"/>
          <w:lang w:eastAsia="ja-JP"/>
        </w:rPr>
        <w:t>платежоспособного</w:t>
      </w:r>
      <w:proofErr w:type="spellEnd"/>
      <w:r w:rsidRPr="001119B0">
        <w:rPr>
          <w:rFonts w:ascii="Times New Roman" w:eastAsia="Times New Roman" w:hAnsi="Times New Roman" w:cs="Times New Roman"/>
          <w:b/>
          <w:color w:val="auto"/>
          <w:sz w:val="28"/>
          <w:szCs w:val="28"/>
          <w:lang w:eastAsia="ja-JP"/>
        </w:rPr>
        <w:t xml:space="preserve"> спроса</w:t>
      </w:r>
      <w:r w:rsidRPr="001119B0">
        <w:rPr>
          <w:rFonts w:ascii="Times New Roman" w:eastAsia="Times New Roman" w:hAnsi="Times New Roman" w:cs="Times New Roman"/>
          <w:color w:val="auto"/>
          <w:sz w:val="28"/>
          <w:szCs w:val="28"/>
          <w:lang w:eastAsia="ja-JP"/>
        </w:rPr>
        <w:t xml:space="preserve"> на изделия, не относящиеся к изделиям первой необходимости,</w:t>
      </w:r>
      <w:r w:rsidRPr="001119B0">
        <w:rPr>
          <w:rFonts w:ascii="Times New Roman" w:eastAsia="Times New Roman" w:hAnsi="Times New Roman" w:cs="Times New Roman"/>
          <w:b/>
          <w:color w:val="auto"/>
          <w:sz w:val="28"/>
          <w:szCs w:val="28"/>
          <w:lang w:eastAsia="ja-JP"/>
        </w:rPr>
        <w:t xml:space="preserve">  </w:t>
      </w:r>
      <w:proofErr w:type="gramStart"/>
      <w:r w:rsidRPr="001119B0">
        <w:rPr>
          <w:rFonts w:ascii="Times New Roman" w:eastAsia="Times New Roman" w:hAnsi="Times New Roman" w:cs="Times New Roman"/>
          <w:b/>
          <w:color w:val="auto"/>
          <w:sz w:val="28"/>
          <w:szCs w:val="28"/>
          <w:lang w:eastAsia="ja-JP"/>
        </w:rPr>
        <w:t>в следствие</w:t>
      </w:r>
      <w:proofErr w:type="gramEnd"/>
      <w:r w:rsidRPr="001119B0">
        <w:rPr>
          <w:rFonts w:ascii="Times New Roman" w:eastAsia="Times New Roman" w:hAnsi="Times New Roman" w:cs="Times New Roman"/>
          <w:b/>
          <w:color w:val="auto"/>
          <w:sz w:val="28"/>
          <w:szCs w:val="28"/>
          <w:lang w:eastAsia="ja-JP"/>
        </w:rPr>
        <w:t xml:space="preserve"> уменьшения реальных располагаемых доходов населения</w:t>
      </w:r>
      <w:r w:rsidRPr="001119B0">
        <w:rPr>
          <w:rFonts w:ascii="Times New Roman" w:eastAsia="Times New Roman" w:hAnsi="Times New Roman" w:cs="Times New Roman"/>
          <w:color w:val="auto"/>
          <w:sz w:val="28"/>
          <w:szCs w:val="28"/>
          <w:lang w:eastAsia="ja-JP"/>
        </w:rPr>
        <w:t xml:space="preserve"> в течение последних 4 лет.</w:t>
      </w:r>
    </w:p>
    <w:p w:rsidR="001119B0" w:rsidRPr="001119B0" w:rsidRDefault="001119B0" w:rsidP="001119B0">
      <w:pPr>
        <w:spacing w:after="0" w:line="240" w:lineRule="auto"/>
        <w:ind w:firstLine="709"/>
        <w:jc w:val="both"/>
        <w:rPr>
          <w:rFonts w:ascii="Times New Roman" w:eastAsia="Times New Roman" w:hAnsi="Times New Roman" w:cs="Times New Roman"/>
          <w:b/>
          <w:color w:val="auto"/>
          <w:sz w:val="28"/>
          <w:szCs w:val="28"/>
          <w:lang w:eastAsia="ja-JP"/>
        </w:rPr>
      </w:pPr>
      <w:r w:rsidRPr="001119B0">
        <w:rPr>
          <w:rFonts w:ascii="Times New Roman" w:eastAsia="Times New Roman" w:hAnsi="Times New Roman" w:cs="Times New Roman"/>
          <w:color w:val="auto"/>
          <w:sz w:val="28"/>
          <w:szCs w:val="28"/>
          <w:lang w:eastAsia="ja-JP"/>
        </w:rPr>
        <w:t xml:space="preserve">В подпункте «б» пункта  6  Постановления Правительства РФ от 06.09.2016 №887 (в редакции Постановления Правительства РФ от 22.04.2017 №483) предусмотрено, что в случае </w:t>
      </w:r>
      <w:proofErr w:type="spellStart"/>
      <w:r w:rsidRPr="001119B0">
        <w:rPr>
          <w:rFonts w:ascii="Times New Roman" w:eastAsia="Times New Roman" w:hAnsi="Times New Roman" w:cs="Times New Roman"/>
          <w:color w:val="auto"/>
          <w:sz w:val="28"/>
          <w:szCs w:val="28"/>
          <w:lang w:eastAsia="ja-JP"/>
        </w:rPr>
        <w:t>недостижения</w:t>
      </w:r>
      <w:proofErr w:type="spellEnd"/>
      <w:r w:rsidRPr="001119B0">
        <w:rPr>
          <w:rFonts w:ascii="Times New Roman" w:eastAsia="Times New Roman" w:hAnsi="Times New Roman" w:cs="Times New Roman"/>
          <w:color w:val="auto"/>
          <w:sz w:val="28"/>
          <w:szCs w:val="28"/>
          <w:lang w:eastAsia="ja-JP"/>
        </w:rPr>
        <w:t xml:space="preserve"> показателей результативности предоставления субсидии применяются </w:t>
      </w:r>
      <w:r w:rsidRPr="001119B0">
        <w:rPr>
          <w:rFonts w:ascii="Times New Roman" w:eastAsia="Times New Roman" w:hAnsi="Times New Roman" w:cs="Times New Roman"/>
          <w:b/>
          <w:color w:val="auto"/>
          <w:sz w:val="28"/>
          <w:szCs w:val="28"/>
          <w:lang w:eastAsia="ja-JP"/>
        </w:rPr>
        <w:t>«штрафные</w:t>
      </w:r>
      <w:r w:rsidRPr="001119B0">
        <w:rPr>
          <w:rFonts w:ascii="Times New Roman" w:eastAsia="Times New Roman" w:hAnsi="Times New Roman" w:cs="Times New Roman"/>
          <w:color w:val="auto"/>
          <w:sz w:val="28"/>
          <w:szCs w:val="28"/>
          <w:lang w:eastAsia="ja-JP"/>
        </w:rPr>
        <w:t xml:space="preserve"> </w:t>
      </w:r>
      <w:r w:rsidRPr="001119B0">
        <w:rPr>
          <w:rFonts w:ascii="Times New Roman" w:eastAsia="Times New Roman" w:hAnsi="Times New Roman" w:cs="Times New Roman"/>
          <w:b/>
          <w:color w:val="auto"/>
          <w:sz w:val="28"/>
          <w:szCs w:val="28"/>
          <w:lang w:eastAsia="ja-JP"/>
        </w:rPr>
        <w:t>санкции (при  необходимости)».</w:t>
      </w:r>
    </w:p>
    <w:p w:rsidR="001119B0" w:rsidRPr="001119B0" w:rsidRDefault="001119B0" w:rsidP="001119B0">
      <w:pPr>
        <w:spacing w:after="0" w:line="240" w:lineRule="auto"/>
        <w:ind w:firstLine="709"/>
        <w:jc w:val="both"/>
        <w:rPr>
          <w:rFonts w:ascii="Times New Roman" w:eastAsia="Times New Roman" w:hAnsi="Times New Roman" w:cs="Times New Roman"/>
          <w:b/>
          <w:color w:val="auto"/>
          <w:sz w:val="28"/>
          <w:szCs w:val="28"/>
          <w:lang w:eastAsia="ja-JP"/>
        </w:rPr>
      </w:pPr>
      <w:r w:rsidRPr="001119B0">
        <w:rPr>
          <w:rFonts w:ascii="Times New Roman" w:eastAsia="Times New Roman" w:hAnsi="Times New Roman" w:cs="Times New Roman"/>
          <w:color w:val="auto"/>
          <w:sz w:val="28"/>
          <w:szCs w:val="28"/>
          <w:lang w:eastAsia="ja-JP"/>
        </w:rPr>
        <w:t>Таким образом, взимание указанных штрафных санкций</w:t>
      </w:r>
      <w:r w:rsidRPr="001119B0">
        <w:rPr>
          <w:rFonts w:ascii="Times New Roman" w:eastAsia="Times New Roman" w:hAnsi="Times New Roman" w:cs="Times New Roman"/>
          <w:b/>
          <w:color w:val="auto"/>
          <w:sz w:val="28"/>
          <w:szCs w:val="28"/>
          <w:lang w:eastAsia="ja-JP"/>
        </w:rPr>
        <w:t xml:space="preserve"> не является обязательным.</w:t>
      </w:r>
    </w:p>
    <w:p w:rsidR="001119B0" w:rsidRPr="001119B0" w:rsidRDefault="001119B0" w:rsidP="001119B0">
      <w:pPr>
        <w:spacing w:after="0" w:line="240" w:lineRule="auto"/>
        <w:ind w:firstLine="709"/>
        <w:jc w:val="both"/>
        <w:rPr>
          <w:rFonts w:ascii="Times New Roman" w:eastAsia="Times New Roman" w:hAnsi="Times New Roman" w:cs="Times New Roman"/>
          <w:color w:val="auto"/>
          <w:sz w:val="28"/>
          <w:szCs w:val="28"/>
          <w:lang w:eastAsia="ja-JP"/>
        </w:rPr>
      </w:pPr>
      <w:r w:rsidRPr="001119B0">
        <w:rPr>
          <w:rFonts w:ascii="Times New Roman" w:eastAsia="Times New Roman" w:hAnsi="Times New Roman" w:cs="Times New Roman"/>
          <w:color w:val="auto"/>
          <w:sz w:val="28"/>
          <w:szCs w:val="28"/>
          <w:lang w:eastAsia="ja-JP"/>
        </w:rPr>
        <w:t xml:space="preserve">Поэтому в предложениях Ассоциации, направленных в </w:t>
      </w:r>
      <w:proofErr w:type="spellStart"/>
      <w:r w:rsidRPr="001119B0">
        <w:rPr>
          <w:rFonts w:ascii="Times New Roman" w:eastAsia="Times New Roman" w:hAnsi="Times New Roman" w:cs="Times New Roman"/>
          <w:color w:val="auto"/>
          <w:sz w:val="28"/>
          <w:szCs w:val="28"/>
          <w:lang w:eastAsia="ja-JP"/>
        </w:rPr>
        <w:t>Минпромторг</w:t>
      </w:r>
      <w:proofErr w:type="spellEnd"/>
      <w:r w:rsidRPr="001119B0">
        <w:rPr>
          <w:rFonts w:ascii="Times New Roman" w:eastAsia="Times New Roman" w:hAnsi="Times New Roman" w:cs="Times New Roman"/>
          <w:color w:val="auto"/>
          <w:sz w:val="28"/>
          <w:szCs w:val="28"/>
          <w:lang w:eastAsia="ja-JP"/>
        </w:rPr>
        <w:t xml:space="preserve"> России, предлагалось отказаться от применения штрафных санкций за </w:t>
      </w:r>
      <w:proofErr w:type="spellStart"/>
      <w:r w:rsidRPr="001119B0">
        <w:rPr>
          <w:rFonts w:ascii="Times New Roman" w:eastAsia="Times New Roman" w:hAnsi="Times New Roman" w:cs="Times New Roman"/>
          <w:color w:val="auto"/>
          <w:sz w:val="28"/>
          <w:szCs w:val="28"/>
          <w:lang w:eastAsia="ja-JP"/>
        </w:rPr>
        <w:t>недостижение</w:t>
      </w:r>
      <w:proofErr w:type="spellEnd"/>
      <w:r w:rsidRPr="001119B0">
        <w:rPr>
          <w:rFonts w:ascii="Times New Roman" w:eastAsia="Times New Roman" w:hAnsi="Times New Roman" w:cs="Times New Roman"/>
          <w:color w:val="auto"/>
          <w:sz w:val="28"/>
          <w:szCs w:val="28"/>
          <w:lang w:eastAsia="ja-JP"/>
        </w:rPr>
        <w:t xml:space="preserve"> указанного целевого показателя и исключить из Правил соответствующие положения.</w:t>
      </w:r>
    </w:p>
    <w:p w:rsidR="001119B0" w:rsidRPr="001119B0" w:rsidRDefault="001119B0" w:rsidP="001119B0">
      <w:pPr>
        <w:spacing w:after="0" w:line="240" w:lineRule="auto"/>
        <w:ind w:firstLine="709"/>
        <w:jc w:val="both"/>
        <w:rPr>
          <w:rFonts w:ascii="Times New Roman" w:eastAsia="Times New Roman" w:hAnsi="Times New Roman" w:cs="Times New Roman"/>
          <w:b/>
          <w:color w:val="auto"/>
          <w:sz w:val="28"/>
          <w:szCs w:val="28"/>
          <w:lang w:eastAsia="ja-JP"/>
        </w:rPr>
      </w:pPr>
      <w:r w:rsidRPr="001119B0">
        <w:rPr>
          <w:rFonts w:ascii="Times New Roman" w:eastAsia="Times New Roman" w:hAnsi="Times New Roman" w:cs="Times New Roman"/>
          <w:color w:val="auto"/>
          <w:sz w:val="28"/>
          <w:szCs w:val="28"/>
          <w:lang w:eastAsia="ja-JP"/>
        </w:rPr>
        <w:lastRenderedPageBreak/>
        <w:t xml:space="preserve">В случае непринятия этого предложения Ассоциация считает необходимым откорректировать  в  приложении №1 значение весового </w:t>
      </w:r>
      <w:proofErr w:type="spellStart"/>
      <w:r w:rsidRPr="001119B0">
        <w:rPr>
          <w:rFonts w:ascii="Times New Roman" w:eastAsia="Times New Roman" w:hAnsi="Times New Roman" w:cs="Times New Roman"/>
          <w:color w:val="auto"/>
          <w:sz w:val="28"/>
          <w:szCs w:val="28"/>
          <w:lang w:eastAsia="ja-JP"/>
        </w:rPr>
        <w:t>коэффциента</w:t>
      </w:r>
      <w:proofErr w:type="spellEnd"/>
      <w:r w:rsidRPr="001119B0">
        <w:rPr>
          <w:rFonts w:ascii="Times New Roman" w:eastAsia="Times New Roman" w:hAnsi="Times New Roman" w:cs="Times New Roman"/>
          <w:color w:val="auto"/>
          <w:sz w:val="28"/>
          <w:szCs w:val="28"/>
          <w:lang w:eastAsia="ja-JP"/>
        </w:rPr>
        <w:t xml:space="preserve"> показателя результативности предоставления субсидии  </w:t>
      </w:r>
      <w:proofErr w:type="spellStart"/>
      <w:r w:rsidRPr="001119B0">
        <w:rPr>
          <w:rFonts w:ascii="Times New Roman" w:eastAsia="Times New Roman" w:hAnsi="Times New Roman" w:cs="Times New Roman"/>
          <w:color w:val="auto"/>
          <w:sz w:val="28"/>
          <w:szCs w:val="28"/>
          <w:lang w:val="en-US" w:eastAsia="ja-JP"/>
        </w:rPr>
        <w:t>k</w:t>
      </w:r>
      <w:r w:rsidRPr="001119B0">
        <w:rPr>
          <w:rFonts w:ascii="Times New Roman" w:eastAsia="Times New Roman" w:hAnsi="Times New Roman" w:cs="Times New Roman"/>
          <w:color w:val="auto"/>
          <w:sz w:val="16"/>
          <w:szCs w:val="16"/>
          <w:lang w:val="en-US" w:eastAsia="ja-JP"/>
        </w:rPr>
        <w:t>i</w:t>
      </w:r>
      <w:proofErr w:type="spellEnd"/>
      <w:r w:rsidRPr="001119B0">
        <w:rPr>
          <w:rFonts w:ascii="Times New Roman" w:eastAsia="Times New Roman" w:hAnsi="Times New Roman" w:cs="Times New Roman"/>
          <w:color w:val="auto"/>
          <w:sz w:val="16"/>
          <w:szCs w:val="16"/>
          <w:lang w:eastAsia="ja-JP"/>
        </w:rPr>
        <w:t>.</w:t>
      </w:r>
      <w:r w:rsidRPr="001119B0">
        <w:rPr>
          <w:rFonts w:ascii="Times New Roman" w:eastAsia="Times New Roman" w:hAnsi="Times New Roman" w:cs="Times New Roman"/>
          <w:color w:val="auto"/>
          <w:sz w:val="28"/>
          <w:szCs w:val="28"/>
          <w:lang w:eastAsia="ja-JP"/>
        </w:rPr>
        <w:t xml:space="preserve">   Значение этого </w:t>
      </w:r>
      <w:r w:rsidRPr="001119B0">
        <w:rPr>
          <w:rFonts w:ascii="Times New Roman" w:eastAsia="Times New Roman" w:hAnsi="Times New Roman" w:cs="Times New Roman"/>
          <w:b/>
          <w:color w:val="auto"/>
          <w:sz w:val="28"/>
          <w:szCs w:val="28"/>
          <w:lang w:eastAsia="ja-JP"/>
        </w:rPr>
        <w:t xml:space="preserve">коэффициента необходимо снизить с </w:t>
      </w:r>
      <w:proofErr w:type="gramStart"/>
      <w:r w:rsidRPr="001119B0">
        <w:rPr>
          <w:rFonts w:ascii="Times New Roman" w:eastAsia="Times New Roman" w:hAnsi="Times New Roman" w:cs="Times New Roman"/>
          <w:b/>
          <w:color w:val="auto"/>
          <w:sz w:val="28"/>
          <w:szCs w:val="28"/>
          <w:lang w:eastAsia="ja-JP"/>
        </w:rPr>
        <w:t>предлагаемых</w:t>
      </w:r>
      <w:proofErr w:type="gramEnd"/>
      <w:r w:rsidRPr="001119B0">
        <w:rPr>
          <w:rFonts w:ascii="Times New Roman" w:eastAsia="Times New Roman" w:hAnsi="Times New Roman" w:cs="Times New Roman"/>
          <w:b/>
          <w:color w:val="auto"/>
          <w:sz w:val="28"/>
          <w:szCs w:val="28"/>
          <w:lang w:eastAsia="ja-JP"/>
        </w:rPr>
        <w:t xml:space="preserve">  0,5 до  0,05.</w:t>
      </w:r>
    </w:p>
    <w:p w:rsidR="001119B0" w:rsidRPr="001119B0" w:rsidRDefault="001119B0" w:rsidP="001119B0">
      <w:pPr>
        <w:spacing w:after="0" w:line="240" w:lineRule="auto"/>
        <w:ind w:firstLine="709"/>
        <w:jc w:val="both"/>
        <w:rPr>
          <w:rFonts w:ascii="Times New Roman" w:eastAsia="Times New Roman" w:hAnsi="Times New Roman" w:cs="Times New Roman"/>
          <w:color w:val="auto"/>
          <w:sz w:val="28"/>
          <w:szCs w:val="28"/>
          <w:lang w:eastAsia="ja-JP"/>
        </w:rPr>
      </w:pPr>
      <w:r w:rsidRPr="001119B0">
        <w:rPr>
          <w:rFonts w:ascii="Times New Roman" w:eastAsia="Times New Roman" w:hAnsi="Times New Roman" w:cs="Times New Roman"/>
          <w:color w:val="auto"/>
          <w:sz w:val="28"/>
          <w:szCs w:val="28"/>
          <w:lang w:eastAsia="ja-JP"/>
        </w:rPr>
        <w:t>Ассоциация считает также абсолютно необходимым установить</w:t>
      </w:r>
      <w:r w:rsidRPr="001119B0">
        <w:rPr>
          <w:rFonts w:ascii="Times New Roman" w:eastAsia="Times New Roman" w:hAnsi="Times New Roman" w:cs="Times New Roman"/>
          <w:b/>
          <w:color w:val="auto"/>
          <w:sz w:val="28"/>
          <w:szCs w:val="28"/>
          <w:lang w:eastAsia="ja-JP"/>
        </w:rPr>
        <w:t xml:space="preserve">, </w:t>
      </w:r>
      <w:r w:rsidRPr="001119B0">
        <w:rPr>
          <w:rFonts w:ascii="Times New Roman" w:eastAsia="Times New Roman" w:hAnsi="Times New Roman" w:cs="Times New Roman"/>
          <w:color w:val="auto"/>
          <w:sz w:val="28"/>
          <w:szCs w:val="28"/>
          <w:lang w:eastAsia="ja-JP"/>
        </w:rPr>
        <w:t xml:space="preserve">что штрафные санкции за </w:t>
      </w:r>
      <w:proofErr w:type="spellStart"/>
      <w:r w:rsidRPr="001119B0">
        <w:rPr>
          <w:rFonts w:ascii="Times New Roman" w:eastAsia="Times New Roman" w:hAnsi="Times New Roman" w:cs="Times New Roman"/>
          <w:color w:val="auto"/>
          <w:sz w:val="28"/>
          <w:szCs w:val="28"/>
          <w:lang w:eastAsia="ja-JP"/>
        </w:rPr>
        <w:t>недостижение</w:t>
      </w:r>
      <w:proofErr w:type="spellEnd"/>
      <w:r w:rsidRPr="001119B0">
        <w:rPr>
          <w:rFonts w:ascii="Times New Roman" w:eastAsia="Times New Roman" w:hAnsi="Times New Roman" w:cs="Times New Roman"/>
          <w:color w:val="auto"/>
          <w:sz w:val="28"/>
          <w:szCs w:val="28"/>
          <w:lang w:eastAsia="ja-JP"/>
        </w:rPr>
        <w:t xml:space="preserve"> основного показателя результативности – 100,1%  объема  производства изделий НХП  по </w:t>
      </w:r>
      <w:proofErr w:type="spellStart"/>
      <w:r w:rsidRPr="001119B0">
        <w:rPr>
          <w:rFonts w:ascii="Times New Roman" w:eastAsia="Times New Roman" w:hAnsi="Times New Roman" w:cs="Times New Roman"/>
          <w:color w:val="auto"/>
          <w:sz w:val="28"/>
          <w:szCs w:val="28"/>
          <w:lang w:eastAsia="ja-JP"/>
        </w:rPr>
        <w:t>ставнению</w:t>
      </w:r>
      <w:proofErr w:type="spellEnd"/>
      <w:r w:rsidRPr="001119B0">
        <w:rPr>
          <w:rFonts w:ascii="Times New Roman" w:eastAsia="Times New Roman" w:hAnsi="Times New Roman" w:cs="Times New Roman"/>
          <w:color w:val="auto"/>
          <w:sz w:val="28"/>
          <w:szCs w:val="28"/>
          <w:lang w:eastAsia="ja-JP"/>
        </w:rPr>
        <w:t xml:space="preserve"> с предыдущим годом не применяются, если в соответствующем году </w:t>
      </w:r>
      <w:r w:rsidRPr="001119B0">
        <w:rPr>
          <w:rFonts w:ascii="Times New Roman" w:eastAsia="Times New Roman" w:hAnsi="Times New Roman" w:cs="Times New Roman"/>
          <w:b/>
          <w:color w:val="auto"/>
          <w:sz w:val="28"/>
          <w:szCs w:val="28"/>
          <w:lang w:eastAsia="ja-JP"/>
        </w:rPr>
        <w:t>имело место снижение реальных располагаемых денежных доходов населения,</w:t>
      </w:r>
      <w:r w:rsidRPr="001119B0">
        <w:rPr>
          <w:rFonts w:ascii="Times New Roman" w:eastAsia="Times New Roman" w:hAnsi="Times New Roman" w:cs="Times New Roman"/>
          <w:color w:val="auto"/>
          <w:sz w:val="28"/>
          <w:szCs w:val="28"/>
          <w:lang w:eastAsia="ja-JP"/>
        </w:rPr>
        <w:t xml:space="preserve"> либо рост этих доходов недостаточен  для  компенсации их снижения в предшествующие годы.</w:t>
      </w:r>
    </w:p>
    <w:p w:rsidR="001119B0" w:rsidRPr="001119B0" w:rsidRDefault="001119B0" w:rsidP="001119B0">
      <w:pPr>
        <w:spacing w:after="0" w:line="240" w:lineRule="auto"/>
        <w:ind w:firstLine="567"/>
        <w:jc w:val="both"/>
        <w:rPr>
          <w:rFonts w:ascii="Times New Roman" w:eastAsia="Times New Roman" w:hAnsi="Times New Roman" w:cs="Times New Roman"/>
          <w:color w:val="auto"/>
          <w:sz w:val="28"/>
          <w:szCs w:val="28"/>
          <w:lang w:eastAsia="ja-JP"/>
        </w:rPr>
      </w:pPr>
      <w:r w:rsidRPr="001119B0">
        <w:rPr>
          <w:rFonts w:ascii="Times New Roman" w:eastAsia="Times New Roman" w:hAnsi="Times New Roman" w:cs="Times New Roman"/>
          <w:color w:val="auto"/>
          <w:sz w:val="28"/>
          <w:szCs w:val="28"/>
          <w:lang w:eastAsia="ja-JP"/>
        </w:rPr>
        <w:t xml:space="preserve">Очевидно, что разработка и принятие проекта Правил затянулись, и они не могут быть утверждены Правительством РФ и введены в действие  ранее </w:t>
      </w:r>
      <w:r w:rsidRPr="001119B0">
        <w:rPr>
          <w:rFonts w:ascii="Times New Roman" w:eastAsia="Times New Roman" w:hAnsi="Times New Roman" w:cs="Times New Roman"/>
          <w:color w:val="auto"/>
          <w:sz w:val="28"/>
          <w:szCs w:val="28"/>
          <w:lang w:val="en-US" w:eastAsia="ja-JP"/>
        </w:rPr>
        <w:t>III</w:t>
      </w:r>
      <w:r w:rsidRPr="001119B0">
        <w:rPr>
          <w:rFonts w:ascii="Times New Roman" w:eastAsia="Times New Roman" w:hAnsi="Times New Roman" w:cs="Times New Roman"/>
          <w:color w:val="auto"/>
          <w:sz w:val="28"/>
          <w:szCs w:val="28"/>
          <w:lang w:eastAsia="ja-JP"/>
        </w:rPr>
        <w:t xml:space="preserve"> квартала 2018 года.</w:t>
      </w:r>
    </w:p>
    <w:p w:rsidR="001119B0" w:rsidRPr="001119B0" w:rsidRDefault="001119B0" w:rsidP="001119B0">
      <w:pPr>
        <w:spacing w:after="0" w:line="240" w:lineRule="auto"/>
        <w:ind w:firstLine="567"/>
        <w:jc w:val="both"/>
        <w:rPr>
          <w:rFonts w:ascii="Times New Roman" w:eastAsia="Times New Roman" w:hAnsi="Times New Roman" w:cs="Times New Roman"/>
          <w:color w:val="auto"/>
          <w:sz w:val="28"/>
          <w:szCs w:val="28"/>
          <w:lang w:eastAsia="ja-JP"/>
        </w:rPr>
      </w:pPr>
      <w:r w:rsidRPr="001119B0">
        <w:rPr>
          <w:rFonts w:ascii="Times New Roman" w:eastAsia="Times New Roman" w:hAnsi="Times New Roman" w:cs="Times New Roman"/>
          <w:color w:val="auto"/>
          <w:sz w:val="28"/>
          <w:szCs w:val="28"/>
          <w:lang w:eastAsia="ja-JP"/>
        </w:rPr>
        <w:t xml:space="preserve">Было бы неправомерно предъявить в середине 2018 года новое требование к получателям субсидий о росте (даже минимальном) производства изделий НХП по сравнению с предыдущим годом. </w:t>
      </w:r>
    </w:p>
    <w:p w:rsidR="001119B0" w:rsidRPr="001119B0" w:rsidRDefault="001119B0" w:rsidP="001119B0">
      <w:pPr>
        <w:spacing w:after="0" w:line="240" w:lineRule="auto"/>
        <w:ind w:firstLine="567"/>
        <w:jc w:val="both"/>
        <w:rPr>
          <w:rFonts w:ascii="Times New Roman" w:eastAsia="Times New Roman" w:hAnsi="Times New Roman" w:cs="Times New Roman"/>
          <w:color w:val="auto"/>
          <w:sz w:val="28"/>
          <w:szCs w:val="28"/>
          <w:lang w:eastAsia="ja-JP"/>
        </w:rPr>
      </w:pPr>
      <w:proofErr w:type="gramStart"/>
      <w:r w:rsidRPr="001119B0">
        <w:rPr>
          <w:rFonts w:ascii="Times New Roman" w:eastAsia="Times New Roman" w:hAnsi="Times New Roman" w:cs="Times New Roman"/>
          <w:color w:val="auto"/>
          <w:sz w:val="28"/>
          <w:szCs w:val="28"/>
          <w:lang w:eastAsia="ja-JP"/>
        </w:rPr>
        <w:t xml:space="preserve">Представляется необходимым </w:t>
      </w:r>
      <w:r w:rsidRPr="001119B0">
        <w:rPr>
          <w:rFonts w:ascii="Times New Roman" w:eastAsia="Times New Roman" w:hAnsi="Times New Roman" w:cs="Times New Roman"/>
          <w:b/>
          <w:color w:val="auto"/>
          <w:sz w:val="28"/>
          <w:szCs w:val="28"/>
          <w:lang w:eastAsia="ja-JP"/>
        </w:rPr>
        <w:t>отложить на 2019 год применение  вновь вводимых показателей результативности, а при отчете за 2018 год использовать показатель результативности, установленный в пункте 17 Правил для отчета за 2017 год</w:t>
      </w:r>
      <w:r w:rsidRPr="001119B0">
        <w:rPr>
          <w:rFonts w:ascii="Times New Roman" w:eastAsia="Times New Roman" w:hAnsi="Times New Roman" w:cs="Times New Roman"/>
          <w:color w:val="auto"/>
          <w:sz w:val="28"/>
          <w:szCs w:val="28"/>
          <w:lang w:eastAsia="ja-JP"/>
        </w:rPr>
        <w:t xml:space="preserve"> – объем отгруженных изделий НХП  должен составлять не менее 70 процентов от аналогичного показателя за  предыдущий  год (а не за 2015 год, как это ошибочно указано в Правилах).</w:t>
      </w:r>
      <w:proofErr w:type="gramEnd"/>
    </w:p>
    <w:p w:rsidR="001119B0" w:rsidRPr="001119B0" w:rsidRDefault="001119B0" w:rsidP="001119B0">
      <w:pPr>
        <w:spacing w:after="0" w:line="240" w:lineRule="auto"/>
        <w:ind w:firstLine="567"/>
        <w:jc w:val="both"/>
        <w:rPr>
          <w:rFonts w:ascii="Times New Roman" w:eastAsia="Times New Roman" w:hAnsi="Times New Roman" w:cs="Times New Roman"/>
          <w:color w:val="auto"/>
          <w:sz w:val="28"/>
          <w:szCs w:val="28"/>
          <w:lang w:eastAsia="ja-JP"/>
        </w:rPr>
      </w:pPr>
      <w:r w:rsidRPr="001119B0">
        <w:rPr>
          <w:rFonts w:ascii="Times New Roman" w:eastAsia="Times New Roman" w:hAnsi="Times New Roman" w:cs="Times New Roman"/>
          <w:color w:val="auto"/>
          <w:sz w:val="28"/>
          <w:szCs w:val="28"/>
          <w:lang w:eastAsia="ja-JP"/>
        </w:rPr>
        <w:t xml:space="preserve">2. Действующие Правила предусматривают частичное возмещение затрат на электроэнергию и топливо (90 процентов), а также на сырье и материалы (30 процентов) в одинаковых долях независимо от года, в котором предоставляются субсидии (подпункты «б», «е» и «ж» пункта 4 Правил). Этот порядок сохранялся и во всех версиях проекта Правил, предлагавшихся </w:t>
      </w:r>
      <w:proofErr w:type="spellStart"/>
      <w:r w:rsidRPr="001119B0">
        <w:rPr>
          <w:rFonts w:ascii="Times New Roman" w:eastAsia="Times New Roman" w:hAnsi="Times New Roman" w:cs="Times New Roman"/>
          <w:color w:val="auto"/>
          <w:sz w:val="28"/>
          <w:szCs w:val="28"/>
          <w:lang w:eastAsia="ja-JP"/>
        </w:rPr>
        <w:t>Минпромторгом</w:t>
      </w:r>
      <w:proofErr w:type="spellEnd"/>
      <w:r w:rsidRPr="001119B0">
        <w:rPr>
          <w:rFonts w:ascii="Times New Roman" w:eastAsia="Times New Roman" w:hAnsi="Times New Roman" w:cs="Times New Roman"/>
          <w:color w:val="auto"/>
          <w:sz w:val="28"/>
          <w:szCs w:val="28"/>
          <w:lang w:eastAsia="ja-JP"/>
        </w:rPr>
        <w:t xml:space="preserve"> России к рассмотрению в 2017 году, в том числе в редакции Правил, размещенной на Федеральном портале нормативных правовых актов http://regulation.gov.ru/ для общественного обсуждения.</w:t>
      </w:r>
    </w:p>
    <w:p w:rsidR="001119B0" w:rsidRPr="001119B0" w:rsidRDefault="001119B0" w:rsidP="001119B0">
      <w:pPr>
        <w:spacing w:after="0" w:line="240" w:lineRule="auto"/>
        <w:ind w:firstLine="709"/>
        <w:jc w:val="both"/>
        <w:rPr>
          <w:rFonts w:ascii="Times New Roman" w:eastAsia="Times New Roman" w:hAnsi="Times New Roman" w:cs="Times New Roman"/>
          <w:color w:val="auto"/>
          <w:sz w:val="28"/>
          <w:szCs w:val="28"/>
          <w:lang w:eastAsia="ja-JP"/>
        </w:rPr>
      </w:pPr>
      <w:proofErr w:type="gramStart"/>
      <w:r w:rsidRPr="001119B0">
        <w:rPr>
          <w:rFonts w:ascii="Times New Roman" w:eastAsia="Times New Roman" w:hAnsi="Times New Roman" w:cs="Times New Roman"/>
          <w:color w:val="auto"/>
          <w:sz w:val="28"/>
          <w:szCs w:val="28"/>
          <w:lang w:eastAsia="ja-JP"/>
        </w:rPr>
        <w:t xml:space="preserve">Однако в представленном на утверждение  проекте Правил впервые за 20 лет предоставления субсидий организациям НХП из федерального бюджета предлагается </w:t>
      </w:r>
      <w:r w:rsidRPr="001119B0">
        <w:rPr>
          <w:rFonts w:ascii="Times New Roman" w:eastAsia="Times New Roman" w:hAnsi="Times New Roman" w:cs="Times New Roman"/>
          <w:b/>
          <w:color w:val="auto"/>
          <w:sz w:val="28"/>
          <w:szCs w:val="28"/>
          <w:lang w:eastAsia="ja-JP"/>
        </w:rPr>
        <w:t>поэтапное уменьшение указанных долей</w:t>
      </w:r>
      <w:r w:rsidRPr="001119B0">
        <w:rPr>
          <w:rFonts w:ascii="Times New Roman" w:eastAsia="Times New Roman" w:hAnsi="Times New Roman" w:cs="Times New Roman"/>
          <w:color w:val="auto"/>
          <w:sz w:val="28"/>
          <w:szCs w:val="28"/>
          <w:lang w:eastAsia="ja-JP"/>
        </w:rPr>
        <w:t xml:space="preserve"> в течение 3 лет: по затратам на электроэнергию, природный газ и уголь – 90% в 2018 году, 85% в 2019 году, 80% в 2020 году (подпункт «в» пункта 4 проекта Правил), по затратам на сырье и материалы – соответственно</w:t>
      </w:r>
      <w:proofErr w:type="gramEnd"/>
      <w:r w:rsidRPr="001119B0">
        <w:rPr>
          <w:rFonts w:ascii="Times New Roman" w:eastAsia="Times New Roman" w:hAnsi="Times New Roman" w:cs="Times New Roman"/>
          <w:color w:val="auto"/>
          <w:sz w:val="28"/>
          <w:szCs w:val="28"/>
          <w:lang w:eastAsia="ja-JP"/>
        </w:rPr>
        <w:t xml:space="preserve"> 30%, 28% и 25% (подпункт «г» пункта 4 проекта Правил).</w:t>
      </w:r>
    </w:p>
    <w:p w:rsidR="001119B0" w:rsidRPr="001119B0" w:rsidRDefault="001119B0" w:rsidP="001119B0">
      <w:pPr>
        <w:spacing w:after="0" w:line="240" w:lineRule="auto"/>
        <w:ind w:firstLine="709"/>
        <w:jc w:val="both"/>
        <w:rPr>
          <w:rFonts w:ascii="Times New Roman" w:eastAsia="Times New Roman" w:hAnsi="Times New Roman" w:cs="Times New Roman"/>
          <w:color w:val="auto"/>
          <w:sz w:val="28"/>
          <w:szCs w:val="28"/>
          <w:lang w:eastAsia="ja-JP"/>
        </w:rPr>
      </w:pPr>
      <w:r w:rsidRPr="001119B0">
        <w:rPr>
          <w:rFonts w:ascii="Times New Roman" w:eastAsia="Times New Roman" w:hAnsi="Times New Roman" w:cs="Times New Roman"/>
          <w:color w:val="auto"/>
          <w:sz w:val="28"/>
          <w:szCs w:val="28"/>
          <w:lang w:eastAsia="ja-JP"/>
        </w:rPr>
        <w:t>Вызывает крайнее удивление, что такое ничем не обоснованное снижение долей возмещаемых  расходов предусмотрено именно на годы, в которые организации НХП будут претерпевать  большие финансовые трудности, обусловленные значительным ростом тарифов страховых взносов (для малых предприятий – в 1,7 раза по сравнению с 2018 годом).</w:t>
      </w:r>
    </w:p>
    <w:p w:rsidR="001119B0" w:rsidRPr="001119B0" w:rsidRDefault="001119B0" w:rsidP="001119B0">
      <w:pPr>
        <w:spacing w:after="0" w:line="240" w:lineRule="auto"/>
        <w:ind w:firstLine="709"/>
        <w:jc w:val="both"/>
        <w:rPr>
          <w:rFonts w:ascii="Times New Roman" w:eastAsia="Times New Roman" w:hAnsi="Times New Roman" w:cs="Times New Roman"/>
          <w:color w:val="auto"/>
          <w:sz w:val="28"/>
          <w:szCs w:val="28"/>
          <w:lang w:eastAsia="ja-JP"/>
        </w:rPr>
      </w:pPr>
      <w:r w:rsidRPr="001119B0">
        <w:rPr>
          <w:rFonts w:ascii="Times New Roman" w:eastAsia="Times New Roman" w:hAnsi="Times New Roman" w:cs="Times New Roman"/>
          <w:color w:val="auto"/>
          <w:sz w:val="28"/>
          <w:szCs w:val="28"/>
          <w:lang w:eastAsia="ja-JP"/>
        </w:rPr>
        <w:lastRenderedPageBreak/>
        <w:t xml:space="preserve">Специалисты </w:t>
      </w:r>
      <w:proofErr w:type="spellStart"/>
      <w:r w:rsidRPr="001119B0">
        <w:rPr>
          <w:rFonts w:ascii="Times New Roman" w:eastAsia="Times New Roman" w:hAnsi="Times New Roman" w:cs="Times New Roman"/>
          <w:color w:val="auto"/>
          <w:sz w:val="28"/>
          <w:szCs w:val="28"/>
          <w:lang w:eastAsia="ja-JP"/>
        </w:rPr>
        <w:t>Минпромторга</w:t>
      </w:r>
      <w:proofErr w:type="spellEnd"/>
      <w:r w:rsidRPr="001119B0">
        <w:rPr>
          <w:rFonts w:ascii="Times New Roman" w:eastAsia="Times New Roman" w:hAnsi="Times New Roman" w:cs="Times New Roman"/>
          <w:color w:val="auto"/>
          <w:sz w:val="28"/>
          <w:szCs w:val="28"/>
          <w:lang w:eastAsia="ja-JP"/>
        </w:rPr>
        <w:t xml:space="preserve"> России ссылаются в обосновании снижения долей возмещаемых затрат на замечания Минфина  России по проекту Правил.  Однако эта ссылка несостоятельна.</w:t>
      </w:r>
    </w:p>
    <w:p w:rsidR="001119B0" w:rsidRPr="001119B0" w:rsidRDefault="001119B0" w:rsidP="001119B0">
      <w:pPr>
        <w:spacing w:after="0" w:line="240" w:lineRule="auto"/>
        <w:ind w:firstLine="709"/>
        <w:jc w:val="both"/>
        <w:rPr>
          <w:rFonts w:ascii="Times New Roman" w:eastAsia="Times New Roman" w:hAnsi="Times New Roman" w:cs="Times New Roman"/>
          <w:color w:val="auto"/>
          <w:sz w:val="28"/>
          <w:szCs w:val="28"/>
          <w:lang w:eastAsia="ja-JP"/>
        </w:rPr>
      </w:pPr>
      <w:r w:rsidRPr="001119B0">
        <w:rPr>
          <w:rFonts w:ascii="Times New Roman" w:eastAsia="Times New Roman" w:hAnsi="Times New Roman" w:cs="Times New Roman"/>
          <w:color w:val="auto"/>
          <w:sz w:val="28"/>
          <w:szCs w:val="28"/>
          <w:lang w:eastAsia="ja-JP"/>
        </w:rPr>
        <w:t>В  письме Минфина России №19-08-06/4/1/59251 от 14.09.2017 предлагается установить, «что затраты, указанные в пункте 4 проекта Правил, возмещаются с учетом достигнутых в предыдущие годы результатов по повышению эффективности производства за счет снижения издержек». В указанном письме  нет никаких упоминаний о каком-либо уменьшении доли возмещаемых затрат, и такая упрощенная огульная трактовка процитированного замечания неверна ни формально, ни по существу.</w:t>
      </w:r>
    </w:p>
    <w:p w:rsidR="001119B0" w:rsidRPr="001119B0" w:rsidRDefault="001119B0" w:rsidP="001119B0">
      <w:pPr>
        <w:spacing w:after="0" w:line="240" w:lineRule="auto"/>
        <w:ind w:firstLine="709"/>
        <w:jc w:val="both"/>
        <w:rPr>
          <w:rFonts w:ascii="Times New Roman" w:eastAsia="Times New Roman" w:hAnsi="Times New Roman" w:cs="Times New Roman"/>
          <w:color w:val="auto"/>
          <w:sz w:val="28"/>
          <w:szCs w:val="28"/>
          <w:lang w:eastAsia="ja-JP"/>
        </w:rPr>
      </w:pPr>
      <w:r w:rsidRPr="001119B0">
        <w:rPr>
          <w:rFonts w:ascii="Times New Roman" w:eastAsia="Times New Roman" w:hAnsi="Times New Roman" w:cs="Times New Roman"/>
          <w:color w:val="auto"/>
          <w:sz w:val="28"/>
          <w:szCs w:val="28"/>
          <w:lang w:eastAsia="ja-JP"/>
        </w:rPr>
        <w:t>Представляется совершенно необоснованным сокращение  объемов  финансирования расходов организаций НХП по указанным важнейшим направлениям использования средств субсидий, что не может привести ни к каким положительным результатам и  значительно ухудшит тяжелое  финансовое  положение этих организаций.</w:t>
      </w:r>
    </w:p>
    <w:p w:rsidR="001119B0" w:rsidRPr="001119B0" w:rsidRDefault="001119B0" w:rsidP="001119B0">
      <w:pPr>
        <w:spacing w:after="0" w:line="240" w:lineRule="auto"/>
        <w:ind w:firstLine="709"/>
        <w:jc w:val="both"/>
        <w:rPr>
          <w:rFonts w:ascii="Times New Roman" w:eastAsia="Times New Roman" w:hAnsi="Times New Roman" w:cs="Times New Roman"/>
          <w:b/>
          <w:color w:val="auto"/>
          <w:sz w:val="28"/>
          <w:szCs w:val="28"/>
          <w:lang w:eastAsia="ja-JP"/>
        </w:rPr>
      </w:pPr>
      <w:r w:rsidRPr="001119B0">
        <w:rPr>
          <w:rFonts w:ascii="Times New Roman" w:eastAsia="Times New Roman" w:hAnsi="Times New Roman" w:cs="Times New Roman"/>
          <w:b/>
          <w:color w:val="auto"/>
          <w:sz w:val="28"/>
          <w:szCs w:val="28"/>
          <w:lang w:eastAsia="ja-JP"/>
        </w:rPr>
        <w:t>Ассоциация настоятельно предлагает сохранить доли возмещаемых затрат,  предусмотренные на 2018 год, на последующие годы действия Правил.</w:t>
      </w:r>
    </w:p>
    <w:p w:rsidR="001119B0" w:rsidRPr="001119B0" w:rsidRDefault="001119B0" w:rsidP="001119B0">
      <w:pPr>
        <w:spacing w:after="0" w:line="240" w:lineRule="auto"/>
        <w:ind w:firstLine="709"/>
        <w:jc w:val="both"/>
        <w:rPr>
          <w:rFonts w:ascii="Times New Roman" w:eastAsia="Times New Roman" w:hAnsi="Times New Roman" w:cs="Times New Roman"/>
          <w:color w:val="auto"/>
          <w:sz w:val="28"/>
          <w:szCs w:val="28"/>
          <w:lang w:eastAsia="ja-JP"/>
        </w:rPr>
      </w:pPr>
      <w:r w:rsidRPr="001119B0">
        <w:rPr>
          <w:rFonts w:ascii="Times New Roman" w:eastAsia="Times New Roman" w:hAnsi="Times New Roman" w:cs="Times New Roman"/>
          <w:color w:val="auto"/>
          <w:sz w:val="28"/>
          <w:szCs w:val="28"/>
          <w:lang w:eastAsia="ja-JP"/>
        </w:rPr>
        <w:t xml:space="preserve">3. В течение 20 лет предоставление субсидий организациям НХП по всем направлениям их использования осуществляется </w:t>
      </w:r>
      <w:r w:rsidRPr="001119B0">
        <w:rPr>
          <w:rFonts w:ascii="Times New Roman" w:eastAsia="Times New Roman" w:hAnsi="Times New Roman" w:cs="Times New Roman"/>
          <w:b/>
          <w:color w:val="auto"/>
          <w:sz w:val="28"/>
          <w:szCs w:val="28"/>
          <w:lang w:eastAsia="ja-JP"/>
        </w:rPr>
        <w:t>помесячно,</w:t>
      </w:r>
      <w:r w:rsidRPr="001119B0">
        <w:rPr>
          <w:rFonts w:ascii="Times New Roman" w:eastAsia="Times New Roman" w:hAnsi="Times New Roman" w:cs="Times New Roman"/>
          <w:color w:val="auto"/>
          <w:sz w:val="28"/>
          <w:szCs w:val="28"/>
          <w:lang w:eastAsia="ja-JP"/>
        </w:rPr>
        <w:t xml:space="preserve"> т.е. каждый месяц представляются документы для возмещения расходов, произведенных в предыдущем месяце. Такой порядок зафиксирован и в действующей редакции Правил, причем перечисление субсидий предусмотрено не позднее 17-го числа 2-го месяца, следующего за </w:t>
      </w:r>
      <w:proofErr w:type="gramStart"/>
      <w:r w:rsidRPr="001119B0">
        <w:rPr>
          <w:rFonts w:ascii="Times New Roman" w:eastAsia="Times New Roman" w:hAnsi="Times New Roman" w:cs="Times New Roman"/>
          <w:color w:val="auto"/>
          <w:sz w:val="28"/>
          <w:szCs w:val="28"/>
          <w:lang w:eastAsia="ja-JP"/>
        </w:rPr>
        <w:t>отчетным</w:t>
      </w:r>
      <w:proofErr w:type="gramEnd"/>
      <w:r w:rsidRPr="001119B0">
        <w:rPr>
          <w:rFonts w:ascii="Times New Roman" w:eastAsia="Times New Roman" w:hAnsi="Times New Roman" w:cs="Times New Roman"/>
          <w:color w:val="auto"/>
          <w:sz w:val="28"/>
          <w:szCs w:val="28"/>
          <w:lang w:eastAsia="ja-JP"/>
        </w:rPr>
        <w:t xml:space="preserve">. В этом случае возмещение расходов отстает  в среднем </w:t>
      </w:r>
      <w:r w:rsidRPr="001119B0">
        <w:rPr>
          <w:rFonts w:ascii="Times New Roman" w:eastAsia="Times New Roman" w:hAnsi="Times New Roman" w:cs="Times New Roman"/>
          <w:b/>
          <w:color w:val="auto"/>
          <w:sz w:val="28"/>
          <w:szCs w:val="28"/>
          <w:lang w:eastAsia="ja-JP"/>
        </w:rPr>
        <w:t xml:space="preserve">на 2 месяца </w:t>
      </w:r>
      <w:r w:rsidRPr="001119B0">
        <w:rPr>
          <w:rFonts w:ascii="Times New Roman" w:eastAsia="Times New Roman" w:hAnsi="Times New Roman" w:cs="Times New Roman"/>
          <w:color w:val="auto"/>
          <w:sz w:val="28"/>
          <w:szCs w:val="28"/>
          <w:lang w:eastAsia="ja-JP"/>
        </w:rPr>
        <w:t>от дат их фактического осуществления.</w:t>
      </w:r>
    </w:p>
    <w:p w:rsidR="001119B0" w:rsidRPr="001119B0" w:rsidRDefault="001119B0" w:rsidP="001119B0">
      <w:pPr>
        <w:spacing w:after="0" w:line="240" w:lineRule="auto"/>
        <w:ind w:firstLine="709"/>
        <w:jc w:val="both"/>
        <w:rPr>
          <w:rFonts w:ascii="Times New Roman" w:eastAsia="Times New Roman" w:hAnsi="Times New Roman" w:cs="Times New Roman"/>
          <w:b/>
          <w:color w:val="auto"/>
          <w:sz w:val="28"/>
          <w:szCs w:val="28"/>
          <w:lang w:eastAsia="ja-JP"/>
        </w:rPr>
      </w:pPr>
      <w:r w:rsidRPr="001119B0">
        <w:rPr>
          <w:rFonts w:ascii="Times New Roman" w:eastAsia="Times New Roman" w:hAnsi="Times New Roman" w:cs="Times New Roman"/>
          <w:color w:val="auto"/>
          <w:sz w:val="28"/>
          <w:szCs w:val="28"/>
          <w:lang w:eastAsia="ja-JP"/>
        </w:rPr>
        <w:t xml:space="preserve">Проект Правил (пункт 3) впервые за 20 лет предусматривает </w:t>
      </w:r>
      <w:r w:rsidRPr="001119B0">
        <w:rPr>
          <w:rFonts w:ascii="Times New Roman" w:eastAsia="Times New Roman" w:hAnsi="Times New Roman" w:cs="Times New Roman"/>
          <w:b/>
          <w:color w:val="auto"/>
          <w:sz w:val="28"/>
          <w:szCs w:val="28"/>
          <w:lang w:eastAsia="ja-JP"/>
        </w:rPr>
        <w:t>ежеквартальное</w:t>
      </w:r>
      <w:r w:rsidRPr="001119B0">
        <w:rPr>
          <w:rFonts w:ascii="Times New Roman" w:eastAsia="Times New Roman" w:hAnsi="Times New Roman" w:cs="Times New Roman"/>
          <w:color w:val="auto"/>
          <w:sz w:val="28"/>
          <w:szCs w:val="28"/>
          <w:lang w:eastAsia="ja-JP"/>
        </w:rPr>
        <w:t xml:space="preserve"> предоставление субсидий. При этом устанавливается (пункт 13), что решение о предоставлении субсидий принимается </w:t>
      </w:r>
      <w:proofErr w:type="spellStart"/>
      <w:r w:rsidRPr="001119B0">
        <w:rPr>
          <w:rFonts w:ascii="Times New Roman" w:eastAsia="Times New Roman" w:hAnsi="Times New Roman" w:cs="Times New Roman"/>
          <w:color w:val="auto"/>
          <w:sz w:val="28"/>
          <w:szCs w:val="28"/>
          <w:lang w:eastAsia="ja-JP"/>
        </w:rPr>
        <w:t>Минпромторгом</w:t>
      </w:r>
      <w:proofErr w:type="spellEnd"/>
      <w:r w:rsidRPr="001119B0">
        <w:rPr>
          <w:rFonts w:ascii="Times New Roman" w:eastAsia="Times New Roman" w:hAnsi="Times New Roman" w:cs="Times New Roman"/>
          <w:color w:val="auto"/>
          <w:sz w:val="28"/>
          <w:szCs w:val="28"/>
          <w:lang w:eastAsia="ja-JP"/>
        </w:rPr>
        <w:t xml:space="preserve"> России </w:t>
      </w:r>
      <w:r w:rsidRPr="001119B0">
        <w:rPr>
          <w:rFonts w:ascii="Times New Roman" w:eastAsia="Times New Roman" w:hAnsi="Times New Roman" w:cs="Times New Roman"/>
          <w:b/>
          <w:color w:val="auto"/>
          <w:sz w:val="28"/>
          <w:szCs w:val="28"/>
          <w:lang w:eastAsia="ja-JP"/>
        </w:rPr>
        <w:t xml:space="preserve">до 5-го числа 3-го месяца, </w:t>
      </w:r>
      <w:r w:rsidRPr="001119B0">
        <w:rPr>
          <w:rFonts w:ascii="Times New Roman" w:eastAsia="Times New Roman" w:hAnsi="Times New Roman" w:cs="Times New Roman"/>
          <w:color w:val="auto"/>
          <w:sz w:val="28"/>
          <w:szCs w:val="28"/>
          <w:lang w:eastAsia="ja-JP"/>
        </w:rPr>
        <w:t>а по субсидиям на возмещение  отчислений на страховые взносы в государственные внебюджетные фонды (далее – страховые взносы)</w:t>
      </w:r>
      <w:r w:rsidRPr="001119B0">
        <w:rPr>
          <w:rFonts w:ascii="Times New Roman" w:eastAsia="Times New Roman" w:hAnsi="Times New Roman" w:cs="Times New Roman"/>
          <w:b/>
          <w:color w:val="auto"/>
          <w:sz w:val="28"/>
          <w:szCs w:val="28"/>
          <w:lang w:eastAsia="ja-JP"/>
        </w:rPr>
        <w:t xml:space="preserve"> – до 5-го числа 4-го месяца,</w:t>
      </w:r>
      <w:r w:rsidRPr="001119B0">
        <w:rPr>
          <w:rFonts w:ascii="Times New Roman" w:eastAsia="Times New Roman" w:hAnsi="Times New Roman" w:cs="Times New Roman"/>
          <w:color w:val="auto"/>
          <w:sz w:val="28"/>
          <w:szCs w:val="28"/>
          <w:lang w:eastAsia="ja-JP"/>
        </w:rPr>
        <w:t xml:space="preserve"> следующего за отчетным кварталом. Перечисление средств субсидий осуществляется (пункт 15 проекта Правил) не позднее 10-го рабочего дня со дня принятия указанного решения, т.е. до </w:t>
      </w:r>
      <w:r w:rsidRPr="001119B0">
        <w:rPr>
          <w:rFonts w:ascii="Times New Roman" w:eastAsia="Times New Roman" w:hAnsi="Times New Roman" w:cs="Times New Roman"/>
          <w:b/>
          <w:color w:val="auto"/>
          <w:sz w:val="28"/>
          <w:szCs w:val="28"/>
          <w:lang w:eastAsia="ja-JP"/>
        </w:rPr>
        <w:t>17-го числа 3-го (или 4-го) месяца.</w:t>
      </w:r>
    </w:p>
    <w:p w:rsidR="001119B0" w:rsidRPr="001119B0" w:rsidRDefault="001119B0" w:rsidP="001119B0">
      <w:pPr>
        <w:spacing w:after="0" w:line="240" w:lineRule="auto"/>
        <w:ind w:firstLine="709"/>
        <w:jc w:val="both"/>
        <w:rPr>
          <w:rFonts w:ascii="Times New Roman" w:eastAsia="Times New Roman" w:hAnsi="Times New Roman" w:cs="Times New Roman"/>
          <w:color w:val="auto"/>
          <w:sz w:val="28"/>
          <w:szCs w:val="28"/>
          <w:lang w:eastAsia="ja-JP"/>
        </w:rPr>
      </w:pPr>
      <w:r w:rsidRPr="001119B0">
        <w:rPr>
          <w:rFonts w:ascii="Times New Roman" w:eastAsia="Times New Roman" w:hAnsi="Times New Roman" w:cs="Times New Roman"/>
          <w:color w:val="auto"/>
          <w:sz w:val="28"/>
          <w:szCs w:val="28"/>
          <w:lang w:eastAsia="ja-JP"/>
        </w:rPr>
        <w:t xml:space="preserve">Таким образом, лаг запаздывания предоставления средств субсидий предлагается увеличить – в среднем примерно </w:t>
      </w:r>
      <w:r w:rsidRPr="001119B0">
        <w:rPr>
          <w:rFonts w:ascii="Times New Roman" w:eastAsia="Times New Roman" w:hAnsi="Times New Roman" w:cs="Times New Roman"/>
          <w:b/>
          <w:color w:val="auto"/>
          <w:sz w:val="28"/>
          <w:szCs w:val="28"/>
          <w:lang w:eastAsia="ja-JP"/>
        </w:rPr>
        <w:t>до 5-6 месяцев</w:t>
      </w:r>
      <w:r w:rsidRPr="001119B0">
        <w:rPr>
          <w:rFonts w:ascii="Times New Roman" w:eastAsia="Times New Roman" w:hAnsi="Times New Roman" w:cs="Times New Roman"/>
          <w:color w:val="auto"/>
          <w:sz w:val="28"/>
          <w:szCs w:val="28"/>
          <w:lang w:eastAsia="ja-JP"/>
        </w:rPr>
        <w:t xml:space="preserve"> после времени фактического осуществления  соответствующих расходов, что создает значительные финансовые трудности  особенно для энергоемких  и </w:t>
      </w:r>
      <w:proofErr w:type="spellStart"/>
      <w:r w:rsidRPr="001119B0">
        <w:rPr>
          <w:rFonts w:ascii="Times New Roman" w:eastAsia="Times New Roman" w:hAnsi="Times New Roman" w:cs="Times New Roman"/>
          <w:color w:val="auto"/>
          <w:sz w:val="28"/>
          <w:szCs w:val="28"/>
          <w:lang w:eastAsia="ja-JP"/>
        </w:rPr>
        <w:t>топливоемких</w:t>
      </w:r>
      <w:proofErr w:type="spellEnd"/>
      <w:r w:rsidRPr="001119B0">
        <w:rPr>
          <w:rFonts w:ascii="Times New Roman" w:eastAsia="Times New Roman" w:hAnsi="Times New Roman" w:cs="Times New Roman"/>
          <w:color w:val="auto"/>
          <w:sz w:val="28"/>
          <w:szCs w:val="28"/>
          <w:lang w:eastAsia="ja-JP"/>
        </w:rPr>
        <w:t xml:space="preserve"> организаций НХП в осенне-зимний период, связанный с повышенным потреблением топлива и электроэнергии.</w:t>
      </w:r>
    </w:p>
    <w:p w:rsidR="001119B0" w:rsidRPr="001119B0" w:rsidRDefault="001119B0" w:rsidP="001119B0">
      <w:pPr>
        <w:spacing w:after="0" w:line="240" w:lineRule="auto"/>
        <w:ind w:firstLine="709"/>
        <w:jc w:val="both"/>
        <w:rPr>
          <w:rFonts w:ascii="Times New Roman" w:eastAsia="Times New Roman" w:hAnsi="Times New Roman" w:cs="Times New Roman"/>
          <w:b/>
          <w:color w:val="auto"/>
          <w:sz w:val="28"/>
          <w:szCs w:val="28"/>
          <w:lang w:eastAsia="ja-JP"/>
        </w:rPr>
      </w:pPr>
      <w:r w:rsidRPr="001119B0">
        <w:rPr>
          <w:rFonts w:ascii="Times New Roman" w:eastAsia="Times New Roman" w:hAnsi="Times New Roman" w:cs="Times New Roman"/>
          <w:b/>
          <w:color w:val="auto"/>
          <w:sz w:val="28"/>
          <w:szCs w:val="28"/>
          <w:lang w:eastAsia="ja-JP"/>
        </w:rPr>
        <w:t>Ассоциация считает абсолютно необходимым сохранение действующего помесячного порядка предоставления субсидий на возмещение расходов на электроэнергию, природный газ, уголь, сырье и материалы.</w:t>
      </w:r>
    </w:p>
    <w:p w:rsidR="001119B0" w:rsidRPr="001119B0" w:rsidRDefault="001119B0" w:rsidP="001119B0">
      <w:pPr>
        <w:spacing w:after="0" w:line="240" w:lineRule="auto"/>
        <w:ind w:firstLine="709"/>
        <w:jc w:val="both"/>
        <w:rPr>
          <w:rFonts w:ascii="Times New Roman" w:eastAsia="Times New Roman" w:hAnsi="Times New Roman" w:cs="Times New Roman"/>
          <w:color w:val="auto"/>
          <w:sz w:val="28"/>
          <w:szCs w:val="28"/>
          <w:lang w:eastAsia="ja-JP"/>
        </w:rPr>
      </w:pPr>
      <w:r w:rsidRPr="001119B0">
        <w:rPr>
          <w:rFonts w:ascii="Times New Roman" w:eastAsia="Times New Roman" w:hAnsi="Times New Roman" w:cs="Times New Roman"/>
          <w:color w:val="auto"/>
          <w:sz w:val="28"/>
          <w:szCs w:val="28"/>
          <w:lang w:eastAsia="ja-JP"/>
        </w:rPr>
        <w:lastRenderedPageBreak/>
        <w:t>Предоставление субсидий по остальным направлениям использования их средств может осуществляться поквартально.</w:t>
      </w:r>
    </w:p>
    <w:p w:rsidR="001119B0" w:rsidRPr="001119B0" w:rsidRDefault="001119B0" w:rsidP="001119B0">
      <w:pPr>
        <w:spacing w:after="0" w:line="240" w:lineRule="auto"/>
        <w:ind w:firstLine="709"/>
        <w:jc w:val="both"/>
        <w:rPr>
          <w:rFonts w:ascii="Times New Roman" w:eastAsia="Times New Roman" w:hAnsi="Times New Roman" w:cs="Times New Roman"/>
          <w:color w:val="auto"/>
          <w:sz w:val="28"/>
          <w:szCs w:val="28"/>
          <w:lang w:eastAsia="ja-JP"/>
        </w:rPr>
      </w:pPr>
      <w:r w:rsidRPr="001119B0">
        <w:rPr>
          <w:rFonts w:ascii="Times New Roman" w:eastAsia="Times New Roman" w:hAnsi="Times New Roman" w:cs="Times New Roman"/>
          <w:color w:val="auto"/>
          <w:sz w:val="28"/>
          <w:szCs w:val="28"/>
          <w:lang w:eastAsia="ja-JP"/>
        </w:rPr>
        <w:t xml:space="preserve">4. </w:t>
      </w:r>
      <w:proofErr w:type="gramStart"/>
      <w:r w:rsidRPr="001119B0">
        <w:rPr>
          <w:rFonts w:ascii="Times New Roman" w:eastAsia="Times New Roman" w:hAnsi="Times New Roman" w:cs="Times New Roman"/>
          <w:color w:val="auto"/>
          <w:sz w:val="28"/>
          <w:szCs w:val="28"/>
          <w:lang w:eastAsia="ja-JP"/>
        </w:rPr>
        <w:t xml:space="preserve">Действующая редакция Правил предусматривает (пункт 12), что </w:t>
      </w:r>
      <w:proofErr w:type="spellStart"/>
      <w:r w:rsidRPr="001119B0">
        <w:rPr>
          <w:rFonts w:ascii="Times New Roman" w:eastAsia="Times New Roman" w:hAnsi="Times New Roman" w:cs="Times New Roman"/>
          <w:color w:val="auto"/>
          <w:sz w:val="28"/>
          <w:szCs w:val="28"/>
          <w:lang w:eastAsia="ja-JP"/>
        </w:rPr>
        <w:t>Минпромторг</w:t>
      </w:r>
      <w:proofErr w:type="spellEnd"/>
      <w:r w:rsidRPr="001119B0">
        <w:rPr>
          <w:rFonts w:ascii="Times New Roman" w:eastAsia="Times New Roman" w:hAnsi="Times New Roman" w:cs="Times New Roman"/>
          <w:color w:val="auto"/>
          <w:sz w:val="28"/>
          <w:szCs w:val="28"/>
          <w:lang w:eastAsia="ja-JP"/>
        </w:rPr>
        <w:t xml:space="preserve"> России  рассматривает </w:t>
      </w:r>
      <w:r w:rsidRPr="001119B0">
        <w:rPr>
          <w:rFonts w:ascii="Times New Roman" w:eastAsia="Times New Roman" w:hAnsi="Times New Roman" w:cs="Times New Roman"/>
          <w:b/>
          <w:color w:val="auto"/>
          <w:sz w:val="28"/>
          <w:szCs w:val="28"/>
          <w:lang w:eastAsia="ja-JP"/>
        </w:rPr>
        <w:t>в течение 15 календарных дней</w:t>
      </w:r>
      <w:r w:rsidRPr="001119B0">
        <w:rPr>
          <w:rFonts w:ascii="Times New Roman" w:eastAsia="Times New Roman" w:hAnsi="Times New Roman" w:cs="Times New Roman"/>
          <w:color w:val="auto"/>
          <w:sz w:val="28"/>
          <w:szCs w:val="28"/>
          <w:lang w:eastAsia="ja-JP"/>
        </w:rPr>
        <w:t xml:space="preserve"> документы, представленные организациями НХП, и принимает решение о предоставлении субсидий </w:t>
      </w:r>
      <w:r w:rsidRPr="001119B0">
        <w:rPr>
          <w:rFonts w:ascii="Times New Roman" w:eastAsia="Times New Roman" w:hAnsi="Times New Roman" w:cs="Times New Roman"/>
          <w:b/>
          <w:color w:val="auto"/>
          <w:sz w:val="28"/>
          <w:szCs w:val="28"/>
          <w:lang w:eastAsia="ja-JP"/>
        </w:rPr>
        <w:t>до 5-го числа 2-го месяца</w:t>
      </w:r>
      <w:r w:rsidRPr="001119B0">
        <w:rPr>
          <w:rFonts w:ascii="Times New Roman" w:eastAsia="Times New Roman" w:hAnsi="Times New Roman" w:cs="Times New Roman"/>
          <w:color w:val="auto"/>
          <w:sz w:val="28"/>
          <w:szCs w:val="28"/>
          <w:lang w:eastAsia="ja-JP"/>
        </w:rPr>
        <w:t>, следующего за отчетным (пункт 13).</w:t>
      </w:r>
      <w:proofErr w:type="gramEnd"/>
    </w:p>
    <w:p w:rsidR="001119B0" w:rsidRPr="001119B0" w:rsidRDefault="001119B0" w:rsidP="001119B0">
      <w:pPr>
        <w:spacing w:after="0" w:line="240" w:lineRule="auto"/>
        <w:ind w:firstLine="709"/>
        <w:jc w:val="both"/>
        <w:rPr>
          <w:rFonts w:ascii="Times New Roman" w:eastAsia="Times New Roman" w:hAnsi="Times New Roman" w:cs="Times New Roman"/>
          <w:color w:val="auto"/>
          <w:sz w:val="28"/>
          <w:szCs w:val="28"/>
          <w:lang w:eastAsia="ja-JP"/>
        </w:rPr>
      </w:pPr>
      <w:r w:rsidRPr="001119B0">
        <w:rPr>
          <w:rFonts w:ascii="Times New Roman" w:eastAsia="Times New Roman" w:hAnsi="Times New Roman" w:cs="Times New Roman"/>
          <w:color w:val="auto"/>
          <w:sz w:val="28"/>
          <w:szCs w:val="28"/>
          <w:lang w:eastAsia="ja-JP"/>
        </w:rPr>
        <w:t xml:space="preserve">В проекте Правил (пункт 12) период рассмотрения документов увеличен до 15 рабочих дней, т.е. до </w:t>
      </w:r>
      <w:r w:rsidRPr="001119B0">
        <w:rPr>
          <w:rFonts w:ascii="Times New Roman" w:eastAsia="Times New Roman" w:hAnsi="Times New Roman" w:cs="Times New Roman"/>
          <w:b/>
          <w:color w:val="auto"/>
          <w:sz w:val="28"/>
          <w:szCs w:val="28"/>
          <w:lang w:eastAsia="ja-JP"/>
        </w:rPr>
        <w:t>19 календарных дней</w:t>
      </w:r>
      <w:r w:rsidRPr="001119B0">
        <w:rPr>
          <w:rFonts w:ascii="Times New Roman" w:eastAsia="Times New Roman" w:hAnsi="Times New Roman" w:cs="Times New Roman"/>
          <w:color w:val="auto"/>
          <w:sz w:val="28"/>
          <w:szCs w:val="28"/>
          <w:lang w:eastAsia="ja-JP"/>
        </w:rPr>
        <w:t xml:space="preserve">, а срок принятия решений о предоставлении субсидий </w:t>
      </w:r>
      <w:r w:rsidRPr="001119B0">
        <w:rPr>
          <w:rFonts w:ascii="Times New Roman" w:eastAsia="Times New Roman" w:hAnsi="Times New Roman" w:cs="Times New Roman"/>
          <w:b/>
          <w:color w:val="auto"/>
          <w:sz w:val="28"/>
          <w:szCs w:val="28"/>
          <w:lang w:eastAsia="ja-JP"/>
        </w:rPr>
        <w:t>перенесен на целый месяц – до 5-го числа 3-го месяца</w:t>
      </w:r>
      <w:r w:rsidRPr="001119B0">
        <w:rPr>
          <w:rFonts w:ascii="Times New Roman" w:eastAsia="Times New Roman" w:hAnsi="Times New Roman" w:cs="Times New Roman"/>
          <w:color w:val="auto"/>
          <w:sz w:val="28"/>
          <w:szCs w:val="28"/>
          <w:lang w:eastAsia="ja-JP"/>
        </w:rPr>
        <w:t>, следующего за отчетным периодом (при возмещении расходов на страховые взносы – до 5 числа 4-го месяца).</w:t>
      </w:r>
    </w:p>
    <w:p w:rsidR="001119B0" w:rsidRPr="001119B0" w:rsidRDefault="001119B0" w:rsidP="001119B0">
      <w:pPr>
        <w:spacing w:after="0" w:line="240" w:lineRule="auto"/>
        <w:ind w:firstLine="709"/>
        <w:jc w:val="both"/>
        <w:rPr>
          <w:rFonts w:ascii="Times New Roman" w:eastAsia="Times New Roman" w:hAnsi="Times New Roman" w:cs="Times New Roman"/>
          <w:color w:val="auto"/>
          <w:sz w:val="28"/>
          <w:szCs w:val="28"/>
          <w:lang w:eastAsia="ja-JP"/>
        </w:rPr>
      </w:pPr>
      <w:r w:rsidRPr="001119B0">
        <w:rPr>
          <w:rFonts w:ascii="Times New Roman" w:eastAsia="Times New Roman" w:hAnsi="Times New Roman" w:cs="Times New Roman"/>
          <w:color w:val="auto"/>
          <w:sz w:val="28"/>
          <w:szCs w:val="28"/>
          <w:lang w:eastAsia="ja-JP"/>
        </w:rPr>
        <w:t xml:space="preserve">Здесь наблюдается </w:t>
      </w:r>
      <w:r w:rsidRPr="001119B0">
        <w:rPr>
          <w:rFonts w:ascii="Times New Roman" w:eastAsia="Times New Roman" w:hAnsi="Times New Roman" w:cs="Times New Roman"/>
          <w:b/>
          <w:color w:val="auto"/>
          <w:sz w:val="28"/>
          <w:szCs w:val="28"/>
          <w:lang w:eastAsia="ja-JP"/>
        </w:rPr>
        <w:t>нестыковка периодов и сроков</w:t>
      </w:r>
      <w:r w:rsidRPr="001119B0">
        <w:rPr>
          <w:rFonts w:ascii="Times New Roman" w:eastAsia="Times New Roman" w:hAnsi="Times New Roman" w:cs="Times New Roman"/>
          <w:color w:val="auto"/>
          <w:sz w:val="28"/>
          <w:szCs w:val="28"/>
          <w:lang w:eastAsia="ja-JP"/>
        </w:rPr>
        <w:t>: при сроках представления документов до 25-го числа 1-го месяца и рассмотрения их в течени</w:t>
      </w:r>
      <w:proofErr w:type="gramStart"/>
      <w:r w:rsidRPr="001119B0">
        <w:rPr>
          <w:rFonts w:ascii="Times New Roman" w:eastAsia="Times New Roman" w:hAnsi="Times New Roman" w:cs="Times New Roman"/>
          <w:color w:val="auto"/>
          <w:sz w:val="28"/>
          <w:szCs w:val="28"/>
          <w:lang w:eastAsia="ja-JP"/>
        </w:rPr>
        <w:t>и</w:t>
      </w:r>
      <w:proofErr w:type="gramEnd"/>
      <w:r w:rsidRPr="001119B0">
        <w:rPr>
          <w:rFonts w:ascii="Times New Roman" w:eastAsia="Times New Roman" w:hAnsi="Times New Roman" w:cs="Times New Roman"/>
          <w:color w:val="auto"/>
          <w:sz w:val="28"/>
          <w:szCs w:val="28"/>
          <w:lang w:eastAsia="ja-JP"/>
        </w:rPr>
        <w:t xml:space="preserve"> 15 рабочих дней оно </w:t>
      </w:r>
      <w:r w:rsidRPr="001119B0">
        <w:rPr>
          <w:rFonts w:ascii="Times New Roman" w:eastAsia="Times New Roman" w:hAnsi="Times New Roman" w:cs="Times New Roman"/>
          <w:b/>
          <w:color w:val="auto"/>
          <w:sz w:val="28"/>
          <w:szCs w:val="28"/>
          <w:lang w:eastAsia="ja-JP"/>
        </w:rPr>
        <w:t>должно быть завершено к 13-14 числу 2-го</w:t>
      </w:r>
      <w:r w:rsidRPr="001119B0">
        <w:rPr>
          <w:rFonts w:ascii="Times New Roman" w:eastAsia="Times New Roman" w:hAnsi="Times New Roman" w:cs="Times New Roman"/>
          <w:color w:val="auto"/>
          <w:sz w:val="28"/>
          <w:szCs w:val="28"/>
          <w:lang w:eastAsia="ja-JP"/>
        </w:rPr>
        <w:t xml:space="preserve"> </w:t>
      </w:r>
      <w:r w:rsidRPr="001119B0">
        <w:rPr>
          <w:rFonts w:ascii="Times New Roman" w:eastAsia="Times New Roman" w:hAnsi="Times New Roman" w:cs="Times New Roman"/>
          <w:b/>
          <w:color w:val="auto"/>
          <w:sz w:val="28"/>
          <w:szCs w:val="28"/>
          <w:lang w:eastAsia="ja-JP"/>
        </w:rPr>
        <w:t>месяца.</w:t>
      </w:r>
    </w:p>
    <w:p w:rsidR="001119B0" w:rsidRPr="001119B0" w:rsidRDefault="001119B0" w:rsidP="001119B0">
      <w:pPr>
        <w:spacing w:after="0" w:line="240" w:lineRule="auto"/>
        <w:ind w:firstLine="709"/>
        <w:jc w:val="both"/>
        <w:rPr>
          <w:rFonts w:ascii="Times New Roman" w:eastAsia="Times New Roman" w:hAnsi="Times New Roman" w:cs="Times New Roman"/>
          <w:color w:val="auto"/>
          <w:sz w:val="28"/>
          <w:szCs w:val="28"/>
          <w:lang w:eastAsia="ja-JP"/>
        </w:rPr>
      </w:pPr>
      <w:r w:rsidRPr="001119B0">
        <w:rPr>
          <w:rFonts w:ascii="Times New Roman" w:eastAsia="Times New Roman" w:hAnsi="Times New Roman" w:cs="Times New Roman"/>
          <w:color w:val="auto"/>
          <w:sz w:val="28"/>
          <w:szCs w:val="28"/>
          <w:lang w:eastAsia="ja-JP"/>
        </w:rPr>
        <w:t xml:space="preserve">Совершенно непонятно, почему предусмотренный срок принятия решений о предоставлении субсидий </w:t>
      </w:r>
      <w:proofErr w:type="gramStart"/>
      <w:r w:rsidRPr="001119B0">
        <w:rPr>
          <w:rFonts w:ascii="Times New Roman" w:eastAsia="Times New Roman" w:hAnsi="Times New Roman" w:cs="Times New Roman"/>
          <w:color w:val="auto"/>
          <w:sz w:val="28"/>
          <w:szCs w:val="28"/>
          <w:lang w:eastAsia="ja-JP"/>
        </w:rPr>
        <w:t xml:space="preserve">( </w:t>
      </w:r>
      <w:proofErr w:type="gramEnd"/>
      <w:r w:rsidRPr="001119B0">
        <w:rPr>
          <w:rFonts w:ascii="Times New Roman" w:eastAsia="Times New Roman" w:hAnsi="Times New Roman" w:cs="Times New Roman"/>
          <w:color w:val="auto"/>
          <w:sz w:val="28"/>
          <w:szCs w:val="28"/>
          <w:lang w:eastAsia="ja-JP"/>
        </w:rPr>
        <w:t xml:space="preserve">5-ое число 2-го </w:t>
      </w:r>
      <w:proofErr w:type="spellStart"/>
      <w:r w:rsidRPr="001119B0">
        <w:rPr>
          <w:rFonts w:ascii="Times New Roman" w:eastAsia="Times New Roman" w:hAnsi="Times New Roman" w:cs="Times New Roman"/>
          <w:color w:val="auto"/>
          <w:sz w:val="28"/>
          <w:szCs w:val="28"/>
          <w:lang w:eastAsia="ja-JP"/>
        </w:rPr>
        <w:t>мсяца</w:t>
      </w:r>
      <w:proofErr w:type="spellEnd"/>
      <w:r w:rsidRPr="001119B0">
        <w:rPr>
          <w:rFonts w:ascii="Times New Roman" w:eastAsia="Times New Roman" w:hAnsi="Times New Roman" w:cs="Times New Roman"/>
          <w:color w:val="auto"/>
          <w:sz w:val="28"/>
          <w:szCs w:val="28"/>
          <w:lang w:eastAsia="ja-JP"/>
        </w:rPr>
        <w:t xml:space="preserve">) </w:t>
      </w:r>
      <w:r w:rsidRPr="001119B0">
        <w:rPr>
          <w:rFonts w:ascii="Times New Roman" w:eastAsia="Times New Roman" w:hAnsi="Times New Roman" w:cs="Times New Roman"/>
          <w:b/>
          <w:color w:val="auto"/>
          <w:sz w:val="28"/>
          <w:szCs w:val="28"/>
          <w:lang w:eastAsia="ja-JP"/>
        </w:rPr>
        <w:t>отстает на 23</w:t>
      </w:r>
      <w:r w:rsidRPr="001119B0">
        <w:rPr>
          <w:rFonts w:ascii="Times New Roman" w:eastAsia="Times New Roman" w:hAnsi="Times New Roman" w:cs="Times New Roman"/>
          <w:color w:val="auto"/>
          <w:sz w:val="28"/>
          <w:szCs w:val="28"/>
          <w:lang w:eastAsia="ja-JP"/>
        </w:rPr>
        <w:t xml:space="preserve"> </w:t>
      </w:r>
      <w:r w:rsidRPr="001119B0">
        <w:rPr>
          <w:rFonts w:ascii="Times New Roman" w:eastAsia="Times New Roman" w:hAnsi="Times New Roman" w:cs="Times New Roman"/>
          <w:b/>
          <w:color w:val="auto"/>
          <w:sz w:val="28"/>
          <w:szCs w:val="28"/>
          <w:lang w:eastAsia="ja-JP"/>
        </w:rPr>
        <w:t>календарных дня от срока завершения работы по рассмотрению</w:t>
      </w:r>
      <w:r w:rsidRPr="001119B0">
        <w:rPr>
          <w:rFonts w:ascii="Times New Roman" w:eastAsia="Times New Roman" w:hAnsi="Times New Roman" w:cs="Times New Roman"/>
          <w:color w:val="auto"/>
          <w:sz w:val="28"/>
          <w:szCs w:val="28"/>
          <w:lang w:eastAsia="ja-JP"/>
        </w:rPr>
        <w:t xml:space="preserve"> </w:t>
      </w:r>
      <w:r w:rsidRPr="001119B0">
        <w:rPr>
          <w:rFonts w:ascii="Times New Roman" w:eastAsia="Times New Roman" w:hAnsi="Times New Roman" w:cs="Times New Roman"/>
          <w:b/>
          <w:color w:val="auto"/>
          <w:sz w:val="28"/>
          <w:szCs w:val="28"/>
          <w:lang w:eastAsia="ja-JP"/>
        </w:rPr>
        <w:t>документов,</w:t>
      </w:r>
      <w:r w:rsidRPr="001119B0">
        <w:rPr>
          <w:rFonts w:ascii="Times New Roman" w:eastAsia="Times New Roman" w:hAnsi="Times New Roman" w:cs="Times New Roman"/>
          <w:color w:val="auto"/>
          <w:sz w:val="28"/>
          <w:szCs w:val="28"/>
          <w:lang w:eastAsia="ja-JP"/>
        </w:rPr>
        <w:t xml:space="preserve"> представленных организациями.</w:t>
      </w:r>
    </w:p>
    <w:p w:rsidR="001119B0" w:rsidRPr="001119B0" w:rsidRDefault="001119B0" w:rsidP="001119B0">
      <w:pPr>
        <w:spacing w:after="0" w:line="240" w:lineRule="auto"/>
        <w:ind w:firstLine="709"/>
        <w:jc w:val="both"/>
        <w:rPr>
          <w:rFonts w:ascii="Times New Roman" w:eastAsia="Times New Roman" w:hAnsi="Times New Roman" w:cs="Times New Roman"/>
          <w:color w:val="auto"/>
          <w:sz w:val="28"/>
          <w:szCs w:val="28"/>
          <w:lang w:eastAsia="ja-JP"/>
        </w:rPr>
      </w:pPr>
      <w:r w:rsidRPr="001119B0">
        <w:rPr>
          <w:rFonts w:ascii="Times New Roman" w:eastAsia="Times New Roman" w:hAnsi="Times New Roman" w:cs="Times New Roman"/>
          <w:color w:val="auto"/>
          <w:sz w:val="28"/>
          <w:szCs w:val="28"/>
          <w:lang w:eastAsia="ja-JP"/>
        </w:rPr>
        <w:t xml:space="preserve">Ассоциация настоятельно предлагает установить срок принятия решений  о </w:t>
      </w:r>
      <w:proofErr w:type="spellStart"/>
      <w:r w:rsidRPr="001119B0">
        <w:rPr>
          <w:rFonts w:ascii="Times New Roman" w:eastAsia="Times New Roman" w:hAnsi="Times New Roman" w:cs="Times New Roman"/>
          <w:color w:val="auto"/>
          <w:sz w:val="28"/>
          <w:szCs w:val="28"/>
          <w:lang w:eastAsia="ja-JP"/>
        </w:rPr>
        <w:t>предоставлнии</w:t>
      </w:r>
      <w:proofErr w:type="spellEnd"/>
      <w:r w:rsidRPr="001119B0">
        <w:rPr>
          <w:rFonts w:ascii="Times New Roman" w:eastAsia="Times New Roman" w:hAnsi="Times New Roman" w:cs="Times New Roman"/>
          <w:color w:val="auto"/>
          <w:sz w:val="28"/>
          <w:szCs w:val="28"/>
          <w:lang w:eastAsia="ja-JP"/>
        </w:rPr>
        <w:t xml:space="preserve"> субсидий </w:t>
      </w:r>
      <w:r w:rsidRPr="001119B0">
        <w:rPr>
          <w:rFonts w:ascii="Times New Roman" w:eastAsia="Times New Roman" w:hAnsi="Times New Roman" w:cs="Times New Roman"/>
          <w:b/>
          <w:color w:val="auto"/>
          <w:sz w:val="28"/>
          <w:szCs w:val="28"/>
          <w:lang w:eastAsia="ja-JP"/>
        </w:rPr>
        <w:t>не позднее 13-го числа 2-го месяца</w:t>
      </w:r>
      <w:r w:rsidRPr="001119B0">
        <w:rPr>
          <w:rFonts w:ascii="Times New Roman" w:eastAsia="Times New Roman" w:hAnsi="Times New Roman" w:cs="Times New Roman"/>
          <w:color w:val="auto"/>
          <w:sz w:val="28"/>
          <w:szCs w:val="28"/>
          <w:lang w:eastAsia="ja-JP"/>
        </w:rPr>
        <w:t>, следующего за отчетным периодом (для субсидий на возмещение страховых взносов – до 13-го числа 3-го месяца).</w:t>
      </w:r>
    </w:p>
    <w:p w:rsidR="001119B0" w:rsidRPr="001119B0" w:rsidRDefault="001119B0" w:rsidP="001119B0">
      <w:pPr>
        <w:spacing w:after="0" w:line="240" w:lineRule="auto"/>
        <w:ind w:firstLine="709"/>
        <w:jc w:val="both"/>
        <w:rPr>
          <w:rFonts w:ascii="Times New Roman" w:eastAsia="Times New Roman" w:hAnsi="Times New Roman" w:cs="Times New Roman"/>
          <w:color w:val="auto"/>
          <w:sz w:val="28"/>
          <w:szCs w:val="28"/>
          <w:lang w:eastAsia="ja-JP"/>
        </w:rPr>
      </w:pPr>
      <w:r w:rsidRPr="001119B0">
        <w:rPr>
          <w:rFonts w:ascii="Times New Roman" w:eastAsia="Times New Roman" w:hAnsi="Times New Roman" w:cs="Times New Roman"/>
          <w:color w:val="auto"/>
          <w:sz w:val="28"/>
          <w:szCs w:val="28"/>
          <w:lang w:eastAsia="ja-JP"/>
        </w:rPr>
        <w:t xml:space="preserve">Вызывают крайнее удивление сроки рассмотрения документов и принятия решений о предоставлении субсидий на частичное возмещение отчислений на страховые взносы.  Согласно пунктам 10 и 12 проекта </w:t>
      </w:r>
      <w:proofErr w:type="gramStart"/>
      <w:r w:rsidRPr="001119B0">
        <w:rPr>
          <w:rFonts w:ascii="Times New Roman" w:eastAsia="Times New Roman" w:hAnsi="Times New Roman" w:cs="Times New Roman"/>
          <w:color w:val="auto"/>
          <w:sz w:val="28"/>
          <w:szCs w:val="28"/>
          <w:lang w:eastAsia="ja-JP"/>
        </w:rPr>
        <w:t>Правил</w:t>
      </w:r>
      <w:proofErr w:type="gramEnd"/>
      <w:r w:rsidRPr="001119B0">
        <w:rPr>
          <w:rFonts w:ascii="Times New Roman" w:eastAsia="Times New Roman" w:hAnsi="Times New Roman" w:cs="Times New Roman"/>
          <w:color w:val="auto"/>
          <w:sz w:val="28"/>
          <w:szCs w:val="28"/>
          <w:lang w:eastAsia="ja-JP"/>
        </w:rPr>
        <w:t xml:space="preserve"> документы для получения соответствующих субсидий представляются до 25-го  числа 2-го месяца, а решение об их предоставлении принимается </w:t>
      </w:r>
      <w:proofErr w:type="spellStart"/>
      <w:r w:rsidRPr="001119B0">
        <w:rPr>
          <w:rFonts w:ascii="Times New Roman" w:eastAsia="Times New Roman" w:hAnsi="Times New Roman" w:cs="Times New Roman"/>
          <w:color w:val="auto"/>
          <w:sz w:val="28"/>
          <w:szCs w:val="28"/>
          <w:lang w:eastAsia="ja-JP"/>
        </w:rPr>
        <w:t>Минпромторгом</w:t>
      </w:r>
      <w:proofErr w:type="spellEnd"/>
      <w:r w:rsidRPr="001119B0">
        <w:rPr>
          <w:rFonts w:ascii="Times New Roman" w:eastAsia="Times New Roman" w:hAnsi="Times New Roman" w:cs="Times New Roman"/>
          <w:color w:val="auto"/>
          <w:sz w:val="28"/>
          <w:szCs w:val="28"/>
          <w:lang w:eastAsia="ja-JP"/>
        </w:rPr>
        <w:t xml:space="preserve"> России до 5-го числа 4-го месяца, следующего за отчетным периодом. Таким образом, на рассмотрение документов по одному  этому направлению субсидирования и принятие соответствующего решения </w:t>
      </w:r>
      <w:r w:rsidRPr="001119B0">
        <w:rPr>
          <w:rFonts w:ascii="Times New Roman" w:eastAsia="Times New Roman" w:hAnsi="Times New Roman" w:cs="Times New Roman"/>
          <w:b/>
          <w:color w:val="auto"/>
          <w:sz w:val="28"/>
          <w:szCs w:val="28"/>
          <w:lang w:eastAsia="ja-JP"/>
        </w:rPr>
        <w:t>отводится более 40 календарных дней, что многократно превышает нормальную продолжительность</w:t>
      </w:r>
      <w:r w:rsidRPr="001119B0">
        <w:rPr>
          <w:rFonts w:ascii="Times New Roman" w:eastAsia="Times New Roman" w:hAnsi="Times New Roman" w:cs="Times New Roman"/>
          <w:color w:val="auto"/>
          <w:sz w:val="28"/>
          <w:szCs w:val="28"/>
          <w:lang w:eastAsia="ja-JP"/>
        </w:rPr>
        <w:t xml:space="preserve"> выполнения такой работы. По нашему мнению срок рассмотрения документов не должен </w:t>
      </w:r>
      <w:proofErr w:type="spellStart"/>
      <w:r w:rsidRPr="001119B0">
        <w:rPr>
          <w:rFonts w:ascii="Times New Roman" w:eastAsia="Times New Roman" w:hAnsi="Times New Roman" w:cs="Times New Roman"/>
          <w:color w:val="auto"/>
          <w:sz w:val="28"/>
          <w:szCs w:val="28"/>
          <w:lang w:eastAsia="ja-JP"/>
        </w:rPr>
        <w:t>привышать</w:t>
      </w:r>
      <w:proofErr w:type="spellEnd"/>
      <w:r w:rsidRPr="001119B0">
        <w:rPr>
          <w:rFonts w:ascii="Times New Roman" w:eastAsia="Times New Roman" w:hAnsi="Times New Roman" w:cs="Times New Roman"/>
          <w:color w:val="auto"/>
          <w:sz w:val="28"/>
          <w:szCs w:val="28"/>
          <w:lang w:eastAsia="ja-JP"/>
        </w:rPr>
        <w:t xml:space="preserve"> 3 рабочих дней</w:t>
      </w:r>
    </w:p>
    <w:p w:rsidR="001119B0" w:rsidRPr="001119B0" w:rsidRDefault="001119B0" w:rsidP="001119B0">
      <w:pPr>
        <w:spacing w:after="0" w:line="240" w:lineRule="auto"/>
        <w:ind w:firstLine="709"/>
        <w:jc w:val="both"/>
        <w:rPr>
          <w:rFonts w:ascii="Times New Roman" w:eastAsia="Times New Roman" w:hAnsi="Times New Roman" w:cs="Times New Roman"/>
          <w:color w:val="auto"/>
          <w:sz w:val="28"/>
          <w:szCs w:val="28"/>
          <w:lang w:eastAsia="ja-JP"/>
        </w:rPr>
      </w:pPr>
      <w:proofErr w:type="gramStart"/>
      <w:r w:rsidRPr="001119B0">
        <w:rPr>
          <w:rFonts w:ascii="Times New Roman" w:eastAsia="Times New Roman" w:hAnsi="Times New Roman" w:cs="Times New Roman"/>
          <w:color w:val="auto"/>
          <w:sz w:val="28"/>
          <w:szCs w:val="28"/>
          <w:lang w:eastAsia="ja-JP"/>
        </w:rPr>
        <w:t xml:space="preserve">При усмотренном в проекте Правил сроке принятия решения о предоставлении субсидии на возмещение расходов на уплату страховых взносов </w:t>
      </w:r>
      <w:r w:rsidRPr="001119B0">
        <w:rPr>
          <w:rFonts w:ascii="Times New Roman" w:eastAsia="Times New Roman" w:hAnsi="Times New Roman" w:cs="Times New Roman"/>
          <w:b/>
          <w:color w:val="auto"/>
          <w:sz w:val="28"/>
          <w:szCs w:val="28"/>
          <w:lang w:eastAsia="ja-JP"/>
        </w:rPr>
        <w:t>становится вообще невозможным субсидирование указанных</w:t>
      </w:r>
      <w:r w:rsidRPr="001119B0">
        <w:rPr>
          <w:rFonts w:ascii="Times New Roman" w:eastAsia="Times New Roman" w:hAnsi="Times New Roman" w:cs="Times New Roman"/>
          <w:color w:val="auto"/>
          <w:sz w:val="28"/>
          <w:szCs w:val="28"/>
          <w:lang w:eastAsia="ja-JP"/>
        </w:rPr>
        <w:t xml:space="preserve"> </w:t>
      </w:r>
      <w:r w:rsidRPr="001119B0">
        <w:rPr>
          <w:rFonts w:ascii="Times New Roman" w:eastAsia="Times New Roman" w:hAnsi="Times New Roman" w:cs="Times New Roman"/>
          <w:b/>
          <w:color w:val="auto"/>
          <w:sz w:val="28"/>
          <w:szCs w:val="28"/>
          <w:lang w:eastAsia="ja-JP"/>
        </w:rPr>
        <w:t xml:space="preserve">расходов, произведенных в </w:t>
      </w:r>
      <w:r w:rsidRPr="001119B0">
        <w:rPr>
          <w:rFonts w:ascii="Times New Roman" w:eastAsia="Times New Roman" w:hAnsi="Times New Roman" w:cs="Times New Roman"/>
          <w:b/>
          <w:color w:val="auto"/>
          <w:sz w:val="28"/>
          <w:szCs w:val="28"/>
          <w:lang w:val="en-US" w:eastAsia="ja-JP"/>
        </w:rPr>
        <w:t>III</w:t>
      </w:r>
      <w:r w:rsidRPr="001119B0">
        <w:rPr>
          <w:rFonts w:ascii="Times New Roman" w:eastAsia="Times New Roman" w:hAnsi="Times New Roman" w:cs="Times New Roman"/>
          <w:b/>
          <w:color w:val="auto"/>
          <w:sz w:val="28"/>
          <w:szCs w:val="28"/>
          <w:lang w:eastAsia="ja-JP"/>
        </w:rPr>
        <w:t xml:space="preserve"> квартале до окончания текущего финансового года, так как 5-е число 4-го месяца приходилось бы в данном</w:t>
      </w:r>
      <w:r w:rsidRPr="001119B0">
        <w:rPr>
          <w:rFonts w:ascii="Times New Roman" w:eastAsia="Times New Roman" w:hAnsi="Times New Roman" w:cs="Times New Roman"/>
          <w:color w:val="auto"/>
          <w:sz w:val="28"/>
          <w:szCs w:val="28"/>
          <w:lang w:eastAsia="ja-JP"/>
        </w:rPr>
        <w:t xml:space="preserve"> </w:t>
      </w:r>
      <w:r w:rsidRPr="001119B0">
        <w:rPr>
          <w:rFonts w:ascii="Times New Roman" w:eastAsia="Times New Roman" w:hAnsi="Times New Roman" w:cs="Times New Roman"/>
          <w:b/>
          <w:color w:val="auto"/>
          <w:sz w:val="28"/>
          <w:szCs w:val="28"/>
          <w:lang w:eastAsia="ja-JP"/>
        </w:rPr>
        <w:t>случае на 5 января</w:t>
      </w:r>
      <w:r w:rsidRPr="001119B0">
        <w:rPr>
          <w:rFonts w:ascii="Times New Roman" w:eastAsia="Times New Roman" w:hAnsi="Times New Roman" w:cs="Times New Roman"/>
          <w:color w:val="auto"/>
          <w:sz w:val="28"/>
          <w:szCs w:val="28"/>
          <w:lang w:eastAsia="ja-JP"/>
        </w:rPr>
        <w:t>, а дата перечисления субсидий (с учетом праздничных дней) – на 19 января следующего года.</w:t>
      </w:r>
      <w:proofErr w:type="gramEnd"/>
    </w:p>
    <w:p w:rsidR="001119B0" w:rsidRPr="001119B0" w:rsidRDefault="001119B0" w:rsidP="001119B0">
      <w:pPr>
        <w:spacing w:after="0" w:line="240" w:lineRule="auto"/>
        <w:ind w:firstLine="709"/>
        <w:jc w:val="both"/>
        <w:rPr>
          <w:rFonts w:ascii="Times New Roman" w:eastAsia="Times New Roman" w:hAnsi="Times New Roman" w:cs="Times New Roman"/>
          <w:color w:val="auto"/>
          <w:sz w:val="28"/>
          <w:szCs w:val="28"/>
          <w:lang w:eastAsia="ja-JP"/>
        </w:rPr>
      </w:pPr>
      <w:r w:rsidRPr="001119B0">
        <w:rPr>
          <w:rFonts w:ascii="Times New Roman" w:eastAsia="Times New Roman" w:hAnsi="Times New Roman" w:cs="Times New Roman"/>
          <w:color w:val="auto"/>
          <w:sz w:val="28"/>
          <w:szCs w:val="28"/>
          <w:lang w:eastAsia="ja-JP"/>
        </w:rPr>
        <w:t xml:space="preserve">5. Пункт 10 проекта Правил предусматривает, что для получения субсидий на возмещение страховых взносов  организации </w:t>
      </w:r>
      <w:r w:rsidRPr="001119B0">
        <w:rPr>
          <w:rFonts w:ascii="Times New Roman" w:eastAsia="Times New Roman" w:hAnsi="Times New Roman" w:cs="Times New Roman"/>
          <w:b/>
          <w:color w:val="auto"/>
          <w:sz w:val="28"/>
          <w:szCs w:val="28"/>
          <w:lang w:eastAsia="ja-JP"/>
        </w:rPr>
        <w:t>не</w:t>
      </w:r>
      <w:r w:rsidRPr="001119B0">
        <w:rPr>
          <w:rFonts w:ascii="Times New Roman" w:eastAsia="Times New Roman" w:hAnsi="Times New Roman" w:cs="Times New Roman"/>
          <w:color w:val="auto"/>
          <w:sz w:val="28"/>
          <w:szCs w:val="28"/>
          <w:lang w:eastAsia="ja-JP"/>
        </w:rPr>
        <w:t xml:space="preserve"> </w:t>
      </w:r>
      <w:r w:rsidRPr="001119B0">
        <w:rPr>
          <w:rFonts w:ascii="Times New Roman" w:eastAsia="Times New Roman" w:hAnsi="Times New Roman" w:cs="Times New Roman"/>
          <w:b/>
          <w:color w:val="auto"/>
          <w:sz w:val="28"/>
          <w:szCs w:val="28"/>
          <w:lang w:eastAsia="ja-JP"/>
        </w:rPr>
        <w:t>позднее 25-го числа</w:t>
      </w:r>
      <w:r w:rsidRPr="001119B0">
        <w:rPr>
          <w:rFonts w:ascii="Times New Roman" w:eastAsia="Times New Roman" w:hAnsi="Times New Roman" w:cs="Times New Roman"/>
          <w:color w:val="auto"/>
          <w:sz w:val="28"/>
          <w:szCs w:val="28"/>
          <w:lang w:eastAsia="ja-JP"/>
        </w:rPr>
        <w:t xml:space="preserve"> </w:t>
      </w:r>
      <w:r w:rsidRPr="001119B0">
        <w:rPr>
          <w:rFonts w:ascii="Times New Roman" w:eastAsia="Times New Roman" w:hAnsi="Times New Roman" w:cs="Times New Roman"/>
          <w:b/>
          <w:color w:val="auto"/>
          <w:sz w:val="28"/>
          <w:szCs w:val="28"/>
          <w:lang w:eastAsia="ja-JP"/>
        </w:rPr>
        <w:t>второго  месяца, следующего за отчетным периодом</w:t>
      </w:r>
      <w:r w:rsidRPr="001119B0">
        <w:rPr>
          <w:rFonts w:ascii="Times New Roman" w:eastAsia="Times New Roman" w:hAnsi="Times New Roman" w:cs="Times New Roman"/>
          <w:color w:val="auto"/>
          <w:sz w:val="28"/>
          <w:szCs w:val="28"/>
          <w:lang w:eastAsia="ja-JP"/>
        </w:rPr>
        <w:t xml:space="preserve">, должны представить в </w:t>
      </w:r>
      <w:proofErr w:type="spellStart"/>
      <w:r w:rsidRPr="001119B0">
        <w:rPr>
          <w:rFonts w:ascii="Times New Roman" w:eastAsia="Times New Roman" w:hAnsi="Times New Roman" w:cs="Times New Roman"/>
          <w:color w:val="auto"/>
          <w:sz w:val="28"/>
          <w:szCs w:val="28"/>
          <w:lang w:eastAsia="ja-JP"/>
        </w:rPr>
        <w:t>Минпромторг</w:t>
      </w:r>
      <w:proofErr w:type="spellEnd"/>
      <w:r w:rsidRPr="001119B0">
        <w:rPr>
          <w:rFonts w:ascii="Times New Roman" w:eastAsia="Times New Roman" w:hAnsi="Times New Roman" w:cs="Times New Roman"/>
          <w:color w:val="auto"/>
          <w:sz w:val="28"/>
          <w:szCs w:val="28"/>
          <w:lang w:eastAsia="ja-JP"/>
        </w:rPr>
        <w:t xml:space="preserve"> России заявления о представлении субсидий с </w:t>
      </w:r>
      <w:r w:rsidRPr="001119B0">
        <w:rPr>
          <w:rFonts w:ascii="Times New Roman" w:eastAsia="Times New Roman" w:hAnsi="Times New Roman" w:cs="Times New Roman"/>
          <w:color w:val="auto"/>
          <w:sz w:val="28"/>
          <w:szCs w:val="28"/>
          <w:lang w:eastAsia="ja-JP"/>
        </w:rPr>
        <w:lastRenderedPageBreak/>
        <w:t>приложением необходимых документов. Это требование  может оказаться невыполнимым, особенно для малых предприятий НХП, представляющих отчеты на бумажных носителях.</w:t>
      </w:r>
    </w:p>
    <w:p w:rsidR="001119B0" w:rsidRPr="001119B0" w:rsidRDefault="001119B0" w:rsidP="001119B0">
      <w:pPr>
        <w:spacing w:after="0" w:line="240" w:lineRule="auto"/>
        <w:ind w:firstLine="709"/>
        <w:jc w:val="both"/>
        <w:rPr>
          <w:rFonts w:ascii="Times New Roman" w:eastAsia="Times New Roman" w:hAnsi="Times New Roman" w:cs="Times New Roman"/>
          <w:color w:val="auto"/>
          <w:sz w:val="28"/>
          <w:szCs w:val="28"/>
          <w:lang w:eastAsia="ja-JP"/>
        </w:rPr>
      </w:pPr>
      <w:r w:rsidRPr="001119B0">
        <w:rPr>
          <w:rFonts w:ascii="Times New Roman" w:eastAsia="Times New Roman" w:hAnsi="Times New Roman" w:cs="Times New Roman"/>
          <w:color w:val="auto"/>
          <w:sz w:val="28"/>
          <w:szCs w:val="28"/>
          <w:lang w:eastAsia="ja-JP"/>
        </w:rPr>
        <w:t xml:space="preserve">Согласно разделу  </w:t>
      </w:r>
      <w:r w:rsidRPr="001119B0">
        <w:rPr>
          <w:rFonts w:ascii="Times New Roman" w:eastAsia="Times New Roman" w:hAnsi="Times New Roman" w:cs="Times New Roman"/>
          <w:color w:val="auto"/>
          <w:sz w:val="28"/>
          <w:szCs w:val="28"/>
          <w:lang w:val="en-US" w:eastAsia="ja-JP"/>
        </w:rPr>
        <w:t>XII</w:t>
      </w:r>
      <w:r w:rsidRPr="001119B0">
        <w:rPr>
          <w:rFonts w:ascii="Times New Roman" w:eastAsia="Times New Roman" w:hAnsi="Times New Roman" w:cs="Times New Roman"/>
          <w:color w:val="auto"/>
          <w:sz w:val="28"/>
          <w:szCs w:val="28"/>
          <w:lang w:eastAsia="ja-JP"/>
        </w:rPr>
        <w:t xml:space="preserve"> приложения к </w:t>
      </w:r>
      <w:proofErr w:type="spellStart"/>
      <w:r w:rsidRPr="001119B0">
        <w:rPr>
          <w:rFonts w:ascii="Times New Roman" w:eastAsia="Times New Roman" w:hAnsi="Times New Roman" w:cs="Times New Roman"/>
          <w:color w:val="auto"/>
          <w:sz w:val="28"/>
          <w:szCs w:val="28"/>
          <w:lang w:eastAsia="ja-JP"/>
        </w:rPr>
        <w:t>пректу</w:t>
      </w:r>
      <w:proofErr w:type="spellEnd"/>
      <w:r w:rsidRPr="001119B0">
        <w:rPr>
          <w:rFonts w:ascii="Times New Roman" w:eastAsia="Times New Roman" w:hAnsi="Times New Roman" w:cs="Times New Roman"/>
          <w:color w:val="auto"/>
          <w:sz w:val="28"/>
          <w:szCs w:val="28"/>
          <w:lang w:eastAsia="ja-JP"/>
        </w:rPr>
        <w:t xml:space="preserve"> Правил (пункты 4 и 5) в составе указанных документов должны быть представлены </w:t>
      </w:r>
      <w:r w:rsidRPr="001119B0">
        <w:rPr>
          <w:rFonts w:ascii="Times New Roman" w:eastAsia="Times New Roman" w:hAnsi="Times New Roman" w:cs="Times New Roman"/>
          <w:b/>
          <w:color w:val="auto"/>
          <w:sz w:val="28"/>
          <w:szCs w:val="28"/>
          <w:lang w:eastAsia="ja-JP"/>
        </w:rPr>
        <w:t>копия расчета по страховым взносам</w:t>
      </w:r>
      <w:r w:rsidRPr="001119B0">
        <w:rPr>
          <w:rFonts w:ascii="Times New Roman" w:eastAsia="Times New Roman" w:hAnsi="Times New Roman" w:cs="Times New Roman"/>
          <w:color w:val="auto"/>
          <w:sz w:val="28"/>
          <w:szCs w:val="28"/>
          <w:lang w:eastAsia="ja-JP"/>
        </w:rPr>
        <w:t xml:space="preserve"> за отчетный квартал </w:t>
      </w:r>
      <w:r w:rsidRPr="001119B0">
        <w:rPr>
          <w:rFonts w:ascii="Times New Roman" w:eastAsia="Times New Roman" w:hAnsi="Times New Roman" w:cs="Times New Roman"/>
          <w:b/>
          <w:color w:val="auto"/>
          <w:sz w:val="28"/>
          <w:szCs w:val="28"/>
          <w:lang w:eastAsia="ja-JP"/>
        </w:rPr>
        <w:t>с отметкой налогового органа о принятии</w:t>
      </w:r>
      <w:r w:rsidRPr="001119B0">
        <w:rPr>
          <w:rFonts w:ascii="Times New Roman" w:eastAsia="Times New Roman" w:hAnsi="Times New Roman" w:cs="Times New Roman"/>
          <w:color w:val="auto"/>
          <w:sz w:val="28"/>
          <w:szCs w:val="28"/>
          <w:lang w:eastAsia="ja-JP"/>
        </w:rPr>
        <w:t xml:space="preserve"> (далее-копия расчета) и </w:t>
      </w:r>
      <w:r w:rsidRPr="001119B0">
        <w:rPr>
          <w:rFonts w:ascii="Times New Roman" w:eastAsia="Times New Roman" w:hAnsi="Times New Roman" w:cs="Times New Roman"/>
          <w:b/>
          <w:color w:val="auto"/>
          <w:sz w:val="28"/>
          <w:szCs w:val="28"/>
          <w:lang w:eastAsia="ja-JP"/>
        </w:rPr>
        <w:t>акт совместной сверки</w:t>
      </w:r>
      <w:r w:rsidRPr="001119B0">
        <w:rPr>
          <w:rFonts w:ascii="Times New Roman" w:eastAsia="Times New Roman" w:hAnsi="Times New Roman" w:cs="Times New Roman"/>
          <w:color w:val="auto"/>
          <w:sz w:val="28"/>
          <w:szCs w:val="28"/>
          <w:lang w:eastAsia="ja-JP"/>
        </w:rPr>
        <w:t xml:space="preserve"> расчетов по налогам, сборам, страховым взносам, пеням, штрафам, процентам (далее – акт сверки).</w:t>
      </w:r>
    </w:p>
    <w:p w:rsidR="001119B0" w:rsidRPr="001119B0" w:rsidRDefault="001119B0" w:rsidP="001119B0">
      <w:pPr>
        <w:spacing w:after="0" w:line="240" w:lineRule="auto"/>
        <w:ind w:firstLine="709"/>
        <w:jc w:val="both"/>
        <w:rPr>
          <w:rFonts w:ascii="Times New Roman" w:eastAsia="Times New Roman" w:hAnsi="Times New Roman" w:cs="Times New Roman"/>
          <w:color w:val="auto"/>
          <w:sz w:val="28"/>
          <w:szCs w:val="28"/>
          <w:lang w:eastAsia="ja-JP"/>
        </w:rPr>
      </w:pPr>
      <w:r w:rsidRPr="001119B0">
        <w:rPr>
          <w:rFonts w:ascii="Times New Roman" w:eastAsia="Times New Roman" w:hAnsi="Times New Roman" w:cs="Times New Roman"/>
          <w:color w:val="auto"/>
          <w:sz w:val="28"/>
          <w:szCs w:val="28"/>
          <w:lang w:eastAsia="ja-JP"/>
        </w:rPr>
        <w:t xml:space="preserve">Статьей 431 Налогового кодекса РФ (пункт 7) установлено, что расчет по страховым взносам представляется в налоговый орган </w:t>
      </w:r>
      <w:r w:rsidRPr="001119B0">
        <w:rPr>
          <w:rFonts w:ascii="Times New Roman" w:eastAsia="Times New Roman" w:hAnsi="Times New Roman" w:cs="Times New Roman"/>
          <w:b/>
          <w:color w:val="auto"/>
          <w:sz w:val="28"/>
          <w:szCs w:val="28"/>
          <w:lang w:eastAsia="ja-JP"/>
        </w:rPr>
        <w:t>не позднее 30-го числа месяца</w:t>
      </w:r>
      <w:r w:rsidRPr="001119B0">
        <w:rPr>
          <w:rFonts w:ascii="Times New Roman" w:eastAsia="Times New Roman" w:hAnsi="Times New Roman" w:cs="Times New Roman"/>
          <w:color w:val="auto"/>
          <w:sz w:val="28"/>
          <w:szCs w:val="28"/>
          <w:lang w:eastAsia="ja-JP"/>
        </w:rPr>
        <w:t xml:space="preserve">, </w:t>
      </w:r>
      <w:r w:rsidRPr="001119B0">
        <w:rPr>
          <w:rFonts w:ascii="Times New Roman" w:eastAsia="Times New Roman" w:hAnsi="Times New Roman" w:cs="Times New Roman"/>
          <w:b/>
          <w:color w:val="auto"/>
          <w:sz w:val="28"/>
          <w:szCs w:val="28"/>
          <w:lang w:eastAsia="ja-JP"/>
        </w:rPr>
        <w:t>следующего за отчетным периодом</w:t>
      </w:r>
      <w:r w:rsidRPr="001119B0">
        <w:rPr>
          <w:rFonts w:ascii="Times New Roman" w:eastAsia="Times New Roman" w:hAnsi="Times New Roman" w:cs="Times New Roman"/>
          <w:color w:val="auto"/>
          <w:sz w:val="28"/>
          <w:szCs w:val="28"/>
          <w:lang w:eastAsia="ja-JP"/>
        </w:rPr>
        <w:t>.</w:t>
      </w:r>
    </w:p>
    <w:p w:rsidR="001119B0" w:rsidRPr="001119B0" w:rsidRDefault="001119B0" w:rsidP="001119B0">
      <w:pPr>
        <w:spacing w:after="0" w:line="240" w:lineRule="auto"/>
        <w:ind w:firstLine="709"/>
        <w:jc w:val="both"/>
        <w:rPr>
          <w:rFonts w:ascii="Times New Roman" w:eastAsia="Times New Roman" w:hAnsi="Times New Roman" w:cs="Times New Roman"/>
          <w:color w:val="auto"/>
          <w:sz w:val="28"/>
          <w:szCs w:val="28"/>
          <w:lang w:eastAsia="ja-JP"/>
        </w:rPr>
      </w:pPr>
      <w:r w:rsidRPr="001119B0">
        <w:rPr>
          <w:rFonts w:ascii="Times New Roman" w:eastAsia="Times New Roman" w:hAnsi="Times New Roman" w:cs="Times New Roman"/>
          <w:color w:val="auto"/>
          <w:sz w:val="28"/>
          <w:szCs w:val="28"/>
          <w:lang w:eastAsia="ja-JP"/>
        </w:rPr>
        <w:t xml:space="preserve">На представление уведомления налогового органа о принятии расчета и внесение в него необходимых исправлений согласно пункту 7 ст.431 НК РФ отведено суммарно </w:t>
      </w:r>
      <w:r w:rsidRPr="001119B0">
        <w:rPr>
          <w:rFonts w:ascii="Times New Roman" w:eastAsia="Times New Roman" w:hAnsi="Times New Roman" w:cs="Times New Roman"/>
          <w:b/>
          <w:color w:val="auto"/>
          <w:sz w:val="28"/>
          <w:szCs w:val="28"/>
          <w:lang w:eastAsia="ja-JP"/>
        </w:rPr>
        <w:t>до 6</w:t>
      </w:r>
      <w:r w:rsidRPr="001119B0">
        <w:rPr>
          <w:rFonts w:ascii="Times New Roman" w:eastAsia="Times New Roman" w:hAnsi="Times New Roman" w:cs="Times New Roman"/>
          <w:color w:val="auto"/>
          <w:sz w:val="28"/>
          <w:szCs w:val="28"/>
          <w:lang w:eastAsia="ja-JP"/>
        </w:rPr>
        <w:t xml:space="preserve"> </w:t>
      </w:r>
      <w:r w:rsidRPr="001119B0">
        <w:rPr>
          <w:rFonts w:ascii="Times New Roman" w:eastAsia="Times New Roman" w:hAnsi="Times New Roman" w:cs="Times New Roman"/>
          <w:b/>
          <w:color w:val="auto"/>
          <w:sz w:val="28"/>
          <w:szCs w:val="28"/>
          <w:lang w:eastAsia="ja-JP"/>
        </w:rPr>
        <w:t>дней</w:t>
      </w:r>
      <w:r w:rsidRPr="001119B0">
        <w:rPr>
          <w:rFonts w:ascii="Times New Roman" w:eastAsia="Times New Roman" w:hAnsi="Times New Roman" w:cs="Times New Roman"/>
          <w:color w:val="auto"/>
          <w:sz w:val="28"/>
          <w:szCs w:val="28"/>
          <w:lang w:eastAsia="ja-JP"/>
        </w:rPr>
        <w:t xml:space="preserve"> при получении расчета в электронной форме и </w:t>
      </w:r>
      <w:r w:rsidRPr="001119B0">
        <w:rPr>
          <w:rFonts w:ascii="Times New Roman" w:eastAsia="Times New Roman" w:hAnsi="Times New Roman" w:cs="Times New Roman"/>
          <w:b/>
          <w:color w:val="auto"/>
          <w:sz w:val="28"/>
          <w:szCs w:val="28"/>
          <w:lang w:eastAsia="ja-JP"/>
        </w:rPr>
        <w:t>до 20 дней</w:t>
      </w:r>
      <w:r w:rsidRPr="001119B0">
        <w:rPr>
          <w:rFonts w:ascii="Times New Roman" w:eastAsia="Times New Roman" w:hAnsi="Times New Roman" w:cs="Times New Roman"/>
          <w:color w:val="auto"/>
          <w:sz w:val="28"/>
          <w:szCs w:val="28"/>
          <w:lang w:eastAsia="ja-JP"/>
        </w:rPr>
        <w:t xml:space="preserve"> при получении его на бумажном носителе.</w:t>
      </w:r>
    </w:p>
    <w:p w:rsidR="001119B0" w:rsidRPr="001119B0" w:rsidRDefault="001119B0" w:rsidP="001119B0">
      <w:pPr>
        <w:spacing w:after="0" w:line="240" w:lineRule="auto"/>
        <w:ind w:firstLine="709"/>
        <w:jc w:val="both"/>
        <w:rPr>
          <w:rFonts w:ascii="Times New Roman" w:eastAsia="Times New Roman" w:hAnsi="Times New Roman" w:cs="Times New Roman"/>
          <w:color w:val="auto"/>
          <w:sz w:val="28"/>
          <w:szCs w:val="28"/>
          <w:lang w:eastAsia="ja-JP"/>
        </w:rPr>
      </w:pPr>
      <w:proofErr w:type="gramStart"/>
      <w:r w:rsidRPr="001119B0">
        <w:rPr>
          <w:rFonts w:ascii="Times New Roman" w:eastAsia="Times New Roman" w:hAnsi="Times New Roman" w:cs="Times New Roman"/>
          <w:color w:val="auto"/>
          <w:sz w:val="28"/>
          <w:szCs w:val="28"/>
          <w:lang w:eastAsia="ja-JP"/>
        </w:rPr>
        <w:t xml:space="preserve">Таким образом, с учетом времени, необходимого для присылки по почте копии расчета в </w:t>
      </w:r>
      <w:proofErr w:type="spellStart"/>
      <w:r w:rsidRPr="001119B0">
        <w:rPr>
          <w:rFonts w:ascii="Times New Roman" w:eastAsia="Times New Roman" w:hAnsi="Times New Roman" w:cs="Times New Roman"/>
          <w:color w:val="auto"/>
          <w:sz w:val="28"/>
          <w:szCs w:val="28"/>
          <w:lang w:eastAsia="ja-JP"/>
        </w:rPr>
        <w:t>Минпромторг</w:t>
      </w:r>
      <w:proofErr w:type="spellEnd"/>
      <w:r w:rsidRPr="001119B0">
        <w:rPr>
          <w:rFonts w:ascii="Times New Roman" w:eastAsia="Times New Roman" w:hAnsi="Times New Roman" w:cs="Times New Roman"/>
          <w:color w:val="auto"/>
          <w:sz w:val="28"/>
          <w:szCs w:val="28"/>
          <w:lang w:eastAsia="ja-JP"/>
        </w:rPr>
        <w:t xml:space="preserve"> России, срок его представления мог бы быть установлен </w:t>
      </w:r>
      <w:r w:rsidRPr="001119B0">
        <w:rPr>
          <w:rFonts w:ascii="Times New Roman" w:eastAsia="Times New Roman" w:hAnsi="Times New Roman" w:cs="Times New Roman"/>
          <w:b/>
          <w:color w:val="auto"/>
          <w:sz w:val="28"/>
          <w:szCs w:val="28"/>
          <w:lang w:eastAsia="ja-JP"/>
        </w:rPr>
        <w:t>до 11-го числа 2-го месяца</w:t>
      </w:r>
      <w:r w:rsidRPr="001119B0">
        <w:rPr>
          <w:rFonts w:ascii="Times New Roman" w:eastAsia="Times New Roman" w:hAnsi="Times New Roman" w:cs="Times New Roman"/>
          <w:color w:val="auto"/>
          <w:sz w:val="28"/>
          <w:szCs w:val="28"/>
          <w:lang w:eastAsia="ja-JP"/>
        </w:rPr>
        <w:t xml:space="preserve"> после окончания отчетного квартала для организаций, представивших его в налоговый орган в электронной форме, и </w:t>
      </w:r>
      <w:r w:rsidRPr="001119B0">
        <w:rPr>
          <w:rFonts w:ascii="Times New Roman" w:eastAsia="Times New Roman" w:hAnsi="Times New Roman" w:cs="Times New Roman"/>
          <w:b/>
          <w:color w:val="auto"/>
          <w:sz w:val="28"/>
          <w:szCs w:val="28"/>
          <w:lang w:eastAsia="ja-JP"/>
        </w:rPr>
        <w:t>до 25-го числа</w:t>
      </w:r>
      <w:r w:rsidRPr="001119B0">
        <w:rPr>
          <w:rFonts w:ascii="Times New Roman" w:eastAsia="Times New Roman" w:hAnsi="Times New Roman" w:cs="Times New Roman"/>
          <w:color w:val="auto"/>
          <w:sz w:val="28"/>
          <w:szCs w:val="28"/>
          <w:lang w:eastAsia="ja-JP"/>
        </w:rPr>
        <w:t xml:space="preserve"> 2-го месяца для малых  предприятий, представивших расчет на бумажном носителе.</w:t>
      </w:r>
      <w:proofErr w:type="gramEnd"/>
      <w:r w:rsidRPr="001119B0">
        <w:rPr>
          <w:rFonts w:ascii="Times New Roman" w:eastAsia="Times New Roman" w:hAnsi="Times New Roman" w:cs="Times New Roman"/>
          <w:color w:val="auto"/>
          <w:sz w:val="28"/>
          <w:szCs w:val="28"/>
          <w:lang w:eastAsia="ja-JP"/>
        </w:rPr>
        <w:t xml:space="preserve"> Таким образом, представление копии расчета может быть осуществлено в сроки, предусмотренные проектом Правил.</w:t>
      </w:r>
    </w:p>
    <w:p w:rsidR="001119B0" w:rsidRPr="001119B0" w:rsidRDefault="001119B0" w:rsidP="001119B0">
      <w:pPr>
        <w:spacing w:after="0" w:line="240" w:lineRule="auto"/>
        <w:ind w:firstLine="709"/>
        <w:jc w:val="both"/>
        <w:rPr>
          <w:rFonts w:ascii="Times New Roman" w:eastAsia="Times New Roman" w:hAnsi="Times New Roman" w:cs="Times New Roman"/>
          <w:color w:val="auto"/>
          <w:sz w:val="28"/>
          <w:szCs w:val="28"/>
          <w:lang w:eastAsia="ja-JP"/>
        </w:rPr>
      </w:pPr>
      <w:r w:rsidRPr="001119B0">
        <w:rPr>
          <w:rFonts w:ascii="Times New Roman" w:eastAsia="Times New Roman" w:hAnsi="Times New Roman" w:cs="Times New Roman"/>
          <w:color w:val="auto"/>
          <w:sz w:val="28"/>
          <w:szCs w:val="28"/>
          <w:lang w:eastAsia="ja-JP"/>
        </w:rPr>
        <w:t xml:space="preserve">Однако раздел </w:t>
      </w:r>
      <w:r w:rsidRPr="001119B0">
        <w:rPr>
          <w:rFonts w:ascii="Times New Roman" w:eastAsia="Times New Roman" w:hAnsi="Times New Roman" w:cs="Times New Roman"/>
          <w:color w:val="auto"/>
          <w:sz w:val="28"/>
          <w:szCs w:val="28"/>
          <w:lang w:val="en-US" w:eastAsia="ja-JP"/>
        </w:rPr>
        <w:t>XII</w:t>
      </w:r>
      <w:r w:rsidRPr="001119B0">
        <w:rPr>
          <w:rFonts w:ascii="Times New Roman" w:eastAsia="Times New Roman" w:hAnsi="Times New Roman" w:cs="Times New Roman"/>
          <w:color w:val="auto"/>
          <w:sz w:val="28"/>
          <w:szCs w:val="28"/>
          <w:lang w:eastAsia="ja-JP"/>
        </w:rPr>
        <w:t xml:space="preserve"> приложения №2 к проекту Правил предусматривает также  представление акта сверки, заявление о котором может быть подано в налоговый орган лишь после принятия расчета. По  мнению Ассоциации</w:t>
      </w:r>
      <w:proofErr w:type="gramStart"/>
      <w:r w:rsidRPr="001119B0">
        <w:rPr>
          <w:rFonts w:ascii="Times New Roman" w:eastAsia="Times New Roman" w:hAnsi="Times New Roman" w:cs="Times New Roman"/>
          <w:color w:val="auto"/>
          <w:sz w:val="28"/>
          <w:szCs w:val="28"/>
          <w:lang w:eastAsia="ja-JP"/>
        </w:rPr>
        <w:t xml:space="preserve"> ,</w:t>
      </w:r>
      <w:proofErr w:type="gramEnd"/>
      <w:r w:rsidRPr="001119B0">
        <w:rPr>
          <w:rFonts w:ascii="Times New Roman" w:eastAsia="Times New Roman" w:hAnsi="Times New Roman" w:cs="Times New Roman"/>
          <w:color w:val="auto"/>
          <w:sz w:val="28"/>
          <w:szCs w:val="28"/>
          <w:lang w:eastAsia="ja-JP"/>
        </w:rPr>
        <w:t xml:space="preserve"> </w:t>
      </w:r>
      <w:r w:rsidRPr="001119B0">
        <w:rPr>
          <w:rFonts w:ascii="Times New Roman" w:eastAsia="Times New Roman" w:hAnsi="Times New Roman" w:cs="Times New Roman"/>
          <w:b/>
          <w:color w:val="auto"/>
          <w:sz w:val="28"/>
          <w:szCs w:val="28"/>
          <w:lang w:eastAsia="ja-JP"/>
        </w:rPr>
        <w:t>акт сверки является излишним</w:t>
      </w:r>
      <w:r w:rsidRPr="001119B0">
        <w:rPr>
          <w:rFonts w:ascii="Times New Roman" w:eastAsia="Times New Roman" w:hAnsi="Times New Roman" w:cs="Times New Roman"/>
          <w:color w:val="auto"/>
          <w:sz w:val="28"/>
          <w:szCs w:val="28"/>
          <w:lang w:eastAsia="ja-JP"/>
        </w:rPr>
        <w:t xml:space="preserve">, так как все необходимые для субсидирования сведения обеспечены представлением копии расчета с отметкой о его принятии, а также заверенных копий  платежных поручений и  выписок по расчетным счетам организации в  банке, подтверждающих перечисление страховых взносов в соответствующий внебюджетный фонд с указанием отчетных периодов (пункт 6 раздела </w:t>
      </w:r>
      <w:r w:rsidRPr="001119B0">
        <w:rPr>
          <w:rFonts w:ascii="Times New Roman" w:eastAsia="Times New Roman" w:hAnsi="Times New Roman" w:cs="Times New Roman"/>
          <w:color w:val="auto"/>
          <w:sz w:val="28"/>
          <w:szCs w:val="28"/>
          <w:lang w:val="en-US" w:eastAsia="ja-JP"/>
        </w:rPr>
        <w:t>XII</w:t>
      </w:r>
      <w:r w:rsidRPr="001119B0">
        <w:rPr>
          <w:rFonts w:ascii="Times New Roman" w:eastAsia="Times New Roman" w:hAnsi="Times New Roman" w:cs="Times New Roman"/>
          <w:color w:val="auto"/>
          <w:sz w:val="28"/>
          <w:szCs w:val="28"/>
          <w:lang w:eastAsia="ja-JP"/>
        </w:rPr>
        <w:t xml:space="preserve"> Приложения №2), и расчета размера субсидии по форме согласно приложению №6 (пункт 7 раздел  </w:t>
      </w:r>
      <w:r w:rsidRPr="001119B0">
        <w:rPr>
          <w:rFonts w:ascii="Times New Roman" w:eastAsia="Times New Roman" w:hAnsi="Times New Roman" w:cs="Times New Roman"/>
          <w:color w:val="auto"/>
          <w:sz w:val="28"/>
          <w:szCs w:val="28"/>
          <w:lang w:val="en-US" w:eastAsia="ja-JP"/>
        </w:rPr>
        <w:t>XII</w:t>
      </w:r>
      <w:r w:rsidRPr="001119B0">
        <w:rPr>
          <w:rFonts w:ascii="Times New Roman" w:eastAsia="Times New Roman" w:hAnsi="Times New Roman" w:cs="Times New Roman"/>
          <w:color w:val="auto"/>
          <w:sz w:val="28"/>
          <w:szCs w:val="28"/>
          <w:lang w:eastAsia="ja-JP"/>
        </w:rPr>
        <w:t xml:space="preserve"> приложения №2).</w:t>
      </w:r>
    </w:p>
    <w:p w:rsidR="001119B0" w:rsidRPr="001119B0" w:rsidRDefault="001119B0" w:rsidP="001119B0">
      <w:pPr>
        <w:spacing w:after="0" w:line="240" w:lineRule="auto"/>
        <w:ind w:firstLine="709"/>
        <w:jc w:val="both"/>
        <w:rPr>
          <w:rFonts w:ascii="Times New Roman" w:eastAsia="Times New Roman" w:hAnsi="Times New Roman" w:cs="Times New Roman"/>
          <w:color w:val="auto"/>
          <w:sz w:val="28"/>
          <w:szCs w:val="28"/>
          <w:lang w:eastAsia="ja-JP"/>
        </w:rPr>
      </w:pPr>
      <w:r w:rsidRPr="001119B0">
        <w:rPr>
          <w:rFonts w:ascii="Times New Roman" w:eastAsia="Times New Roman" w:hAnsi="Times New Roman" w:cs="Times New Roman"/>
          <w:color w:val="auto"/>
          <w:sz w:val="28"/>
          <w:szCs w:val="28"/>
          <w:lang w:eastAsia="ja-JP"/>
        </w:rPr>
        <w:t>Отметим, что действующая редакция Правил, которая включает субсидирование расходов по страховым взносам, уплаченным за 2016 год, не предусматривает представление акта сверки.</w:t>
      </w:r>
    </w:p>
    <w:p w:rsidR="001119B0" w:rsidRPr="001119B0" w:rsidRDefault="001119B0" w:rsidP="001119B0">
      <w:pPr>
        <w:spacing w:after="0" w:line="240" w:lineRule="auto"/>
        <w:ind w:firstLine="709"/>
        <w:jc w:val="both"/>
        <w:rPr>
          <w:rFonts w:ascii="Times New Roman" w:eastAsia="Times New Roman" w:hAnsi="Times New Roman" w:cs="Times New Roman"/>
          <w:color w:val="auto"/>
          <w:sz w:val="28"/>
          <w:szCs w:val="28"/>
          <w:lang w:eastAsia="ja-JP"/>
        </w:rPr>
      </w:pPr>
      <w:proofErr w:type="gramStart"/>
      <w:r w:rsidRPr="001119B0">
        <w:rPr>
          <w:rFonts w:ascii="Times New Roman" w:eastAsia="Times New Roman" w:hAnsi="Times New Roman" w:cs="Times New Roman"/>
          <w:color w:val="auto"/>
          <w:sz w:val="28"/>
          <w:szCs w:val="28"/>
          <w:lang w:eastAsia="ja-JP"/>
        </w:rPr>
        <w:t xml:space="preserve">В соответствии с подпунктом 3.1.2 приказа ФНС России от 09.09.2005 №САЭ-3-01/444@(ред. от 21.01.2013) «Об утверждении регламента работы с налогоплательщиками, плательщиками сборов, страховых взносов на обязательное пенсионное страхование и налоговыми агентами» срок проведения сверки, формирования и оформления акта сверки расчетов налогоплательщика составляет </w:t>
      </w:r>
      <w:r w:rsidRPr="001119B0">
        <w:rPr>
          <w:rFonts w:ascii="Times New Roman" w:eastAsia="Times New Roman" w:hAnsi="Times New Roman" w:cs="Times New Roman"/>
          <w:b/>
          <w:color w:val="auto"/>
          <w:sz w:val="28"/>
          <w:szCs w:val="28"/>
          <w:lang w:eastAsia="ja-JP"/>
        </w:rPr>
        <w:t>до 15 рабочих дней</w:t>
      </w:r>
      <w:r w:rsidRPr="001119B0">
        <w:rPr>
          <w:rFonts w:ascii="Times New Roman" w:eastAsia="Times New Roman" w:hAnsi="Times New Roman" w:cs="Times New Roman"/>
          <w:color w:val="auto"/>
          <w:sz w:val="28"/>
          <w:szCs w:val="28"/>
          <w:lang w:eastAsia="ja-JP"/>
        </w:rPr>
        <w:t xml:space="preserve"> (т.е. до 19 календарных дней).</w:t>
      </w:r>
      <w:proofErr w:type="gramEnd"/>
    </w:p>
    <w:p w:rsidR="001119B0" w:rsidRPr="001119B0" w:rsidRDefault="001119B0" w:rsidP="001119B0">
      <w:pPr>
        <w:spacing w:after="0" w:line="240" w:lineRule="auto"/>
        <w:ind w:firstLine="709"/>
        <w:jc w:val="both"/>
        <w:rPr>
          <w:rFonts w:ascii="Times New Roman" w:eastAsia="Times New Roman" w:hAnsi="Times New Roman" w:cs="Times New Roman"/>
          <w:color w:val="auto"/>
          <w:sz w:val="28"/>
          <w:szCs w:val="28"/>
          <w:lang w:eastAsia="ja-JP"/>
        </w:rPr>
      </w:pPr>
      <w:proofErr w:type="gramStart"/>
      <w:r w:rsidRPr="001119B0">
        <w:rPr>
          <w:rFonts w:ascii="Times New Roman" w:eastAsia="Times New Roman" w:hAnsi="Times New Roman" w:cs="Times New Roman"/>
          <w:color w:val="auto"/>
          <w:sz w:val="28"/>
          <w:szCs w:val="28"/>
          <w:lang w:eastAsia="ja-JP"/>
        </w:rPr>
        <w:lastRenderedPageBreak/>
        <w:t xml:space="preserve">Таким образом, в случае, если Правила будут содержать требование о представлении акта сверки, комплект документов для получения субсидии на возмещение страховых взносов может быть представлен </w:t>
      </w:r>
      <w:r w:rsidRPr="001119B0">
        <w:rPr>
          <w:rFonts w:ascii="Times New Roman" w:eastAsia="Times New Roman" w:hAnsi="Times New Roman" w:cs="Times New Roman"/>
          <w:b/>
          <w:color w:val="auto"/>
          <w:sz w:val="28"/>
          <w:szCs w:val="28"/>
          <w:lang w:eastAsia="ja-JP"/>
        </w:rPr>
        <w:t>до 30-го числа 2-го месяца</w:t>
      </w:r>
      <w:r w:rsidRPr="001119B0">
        <w:rPr>
          <w:rFonts w:ascii="Times New Roman" w:eastAsia="Times New Roman" w:hAnsi="Times New Roman" w:cs="Times New Roman"/>
          <w:color w:val="auto"/>
          <w:sz w:val="28"/>
          <w:szCs w:val="28"/>
          <w:lang w:eastAsia="ja-JP"/>
        </w:rPr>
        <w:t xml:space="preserve"> организациями, представившими расчет в налоговый орган в электронной форме</w:t>
      </w:r>
      <w:r w:rsidRPr="001119B0">
        <w:rPr>
          <w:rFonts w:ascii="Times New Roman" w:eastAsia="Times New Roman" w:hAnsi="Times New Roman" w:cs="Times New Roman"/>
          <w:b/>
          <w:color w:val="auto"/>
          <w:sz w:val="28"/>
          <w:szCs w:val="28"/>
          <w:lang w:eastAsia="ja-JP"/>
        </w:rPr>
        <w:t xml:space="preserve">, и до 14-го числа 3-го месяца </w:t>
      </w:r>
      <w:r w:rsidRPr="001119B0">
        <w:rPr>
          <w:rFonts w:ascii="Times New Roman" w:eastAsia="Times New Roman" w:hAnsi="Times New Roman" w:cs="Times New Roman"/>
          <w:color w:val="auto"/>
          <w:sz w:val="28"/>
          <w:szCs w:val="28"/>
          <w:lang w:eastAsia="ja-JP"/>
        </w:rPr>
        <w:t xml:space="preserve">(за </w:t>
      </w:r>
      <w:r w:rsidRPr="001119B0">
        <w:rPr>
          <w:rFonts w:ascii="Times New Roman" w:eastAsia="Times New Roman" w:hAnsi="Times New Roman" w:cs="Times New Roman"/>
          <w:color w:val="auto"/>
          <w:sz w:val="28"/>
          <w:szCs w:val="28"/>
          <w:lang w:val="en-US" w:eastAsia="ja-JP"/>
        </w:rPr>
        <w:t>IV</w:t>
      </w:r>
      <w:r w:rsidRPr="001119B0">
        <w:rPr>
          <w:rFonts w:ascii="Times New Roman" w:eastAsia="Times New Roman" w:hAnsi="Times New Roman" w:cs="Times New Roman"/>
          <w:color w:val="auto"/>
          <w:sz w:val="28"/>
          <w:szCs w:val="28"/>
          <w:lang w:eastAsia="ja-JP"/>
        </w:rPr>
        <w:t xml:space="preserve"> квартал – до 16 марта) – организациями, представившими расчет на бумажном носителе.</w:t>
      </w:r>
      <w:proofErr w:type="gramEnd"/>
    </w:p>
    <w:p w:rsidR="001119B0" w:rsidRPr="001119B0" w:rsidRDefault="001119B0" w:rsidP="001119B0">
      <w:pPr>
        <w:spacing w:after="0" w:line="240" w:lineRule="auto"/>
        <w:ind w:firstLine="709"/>
        <w:jc w:val="both"/>
        <w:rPr>
          <w:rFonts w:ascii="Times New Roman" w:eastAsia="Times New Roman" w:hAnsi="Times New Roman" w:cs="Times New Roman"/>
          <w:color w:val="auto"/>
          <w:sz w:val="28"/>
          <w:szCs w:val="28"/>
          <w:lang w:eastAsia="ja-JP"/>
        </w:rPr>
      </w:pPr>
      <w:proofErr w:type="gramStart"/>
      <w:r w:rsidRPr="001119B0">
        <w:rPr>
          <w:rFonts w:ascii="Times New Roman" w:eastAsia="Times New Roman" w:hAnsi="Times New Roman" w:cs="Times New Roman"/>
          <w:color w:val="auto"/>
          <w:sz w:val="28"/>
          <w:szCs w:val="28"/>
          <w:lang w:eastAsia="ja-JP"/>
        </w:rPr>
        <w:t xml:space="preserve">В связи с изложенным Ассоциация считает необходимым  </w:t>
      </w:r>
      <w:r w:rsidRPr="001119B0">
        <w:rPr>
          <w:rFonts w:ascii="Times New Roman" w:eastAsia="Times New Roman" w:hAnsi="Times New Roman" w:cs="Times New Roman"/>
          <w:b/>
          <w:color w:val="auto"/>
          <w:sz w:val="28"/>
          <w:szCs w:val="28"/>
          <w:lang w:eastAsia="ja-JP"/>
        </w:rPr>
        <w:t>исключить</w:t>
      </w:r>
      <w:r w:rsidRPr="001119B0">
        <w:rPr>
          <w:rFonts w:ascii="Times New Roman" w:eastAsia="Times New Roman" w:hAnsi="Times New Roman" w:cs="Times New Roman"/>
          <w:color w:val="auto"/>
          <w:sz w:val="28"/>
          <w:szCs w:val="28"/>
          <w:lang w:eastAsia="ja-JP"/>
        </w:rPr>
        <w:t xml:space="preserve"> из раздела </w:t>
      </w:r>
      <w:r w:rsidRPr="001119B0">
        <w:rPr>
          <w:rFonts w:ascii="Times New Roman" w:eastAsia="Times New Roman" w:hAnsi="Times New Roman" w:cs="Times New Roman"/>
          <w:color w:val="auto"/>
          <w:sz w:val="28"/>
          <w:szCs w:val="28"/>
          <w:lang w:val="en-US" w:eastAsia="ja-JP"/>
        </w:rPr>
        <w:t>XII</w:t>
      </w:r>
      <w:r w:rsidRPr="001119B0">
        <w:rPr>
          <w:rFonts w:ascii="Times New Roman" w:eastAsia="Times New Roman" w:hAnsi="Times New Roman" w:cs="Times New Roman"/>
          <w:color w:val="auto"/>
          <w:sz w:val="28"/>
          <w:szCs w:val="28"/>
          <w:lang w:eastAsia="ja-JP"/>
        </w:rPr>
        <w:t xml:space="preserve"> приложения №2 проекта Правил </w:t>
      </w:r>
      <w:r w:rsidRPr="001119B0">
        <w:rPr>
          <w:rFonts w:ascii="Times New Roman" w:eastAsia="Times New Roman" w:hAnsi="Times New Roman" w:cs="Times New Roman"/>
          <w:b/>
          <w:color w:val="auto"/>
          <w:sz w:val="28"/>
          <w:szCs w:val="28"/>
          <w:lang w:eastAsia="ja-JP"/>
        </w:rPr>
        <w:t>требование о предоставлении акта сверки (пункт 5)</w:t>
      </w:r>
      <w:r w:rsidRPr="001119B0">
        <w:rPr>
          <w:rFonts w:ascii="Times New Roman" w:eastAsia="Times New Roman" w:hAnsi="Times New Roman" w:cs="Times New Roman"/>
          <w:color w:val="auto"/>
          <w:sz w:val="28"/>
          <w:szCs w:val="28"/>
          <w:lang w:eastAsia="ja-JP"/>
        </w:rPr>
        <w:t xml:space="preserve">, что позволило бы реализовать единый для всех организаций  срок представления документов для получения субсидий на возмещение страховых взносов </w:t>
      </w:r>
      <w:r w:rsidRPr="001119B0">
        <w:rPr>
          <w:rFonts w:ascii="Times New Roman" w:eastAsia="Times New Roman" w:hAnsi="Times New Roman" w:cs="Times New Roman"/>
          <w:b/>
          <w:color w:val="auto"/>
          <w:sz w:val="28"/>
          <w:szCs w:val="28"/>
          <w:lang w:eastAsia="ja-JP"/>
        </w:rPr>
        <w:t>не позднее 25-го числа 2-го месяца</w:t>
      </w:r>
      <w:r w:rsidRPr="001119B0">
        <w:rPr>
          <w:rFonts w:ascii="Times New Roman" w:eastAsia="Times New Roman" w:hAnsi="Times New Roman" w:cs="Times New Roman"/>
          <w:color w:val="auto"/>
          <w:sz w:val="28"/>
          <w:szCs w:val="28"/>
          <w:lang w:eastAsia="ja-JP"/>
        </w:rPr>
        <w:t>, следующего за отчетным периодом, как это предусмотрено проектом Правил.</w:t>
      </w:r>
      <w:proofErr w:type="gramEnd"/>
    </w:p>
    <w:p w:rsidR="001119B0" w:rsidRPr="001119B0" w:rsidRDefault="001119B0" w:rsidP="001119B0">
      <w:pPr>
        <w:spacing w:after="0" w:line="240" w:lineRule="auto"/>
        <w:ind w:firstLine="709"/>
        <w:jc w:val="both"/>
        <w:rPr>
          <w:rFonts w:ascii="Times New Roman" w:eastAsia="Times New Roman" w:hAnsi="Times New Roman" w:cs="Times New Roman"/>
          <w:color w:val="auto"/>
          <w:sz w:val="28"/>
          <w:szCs w:val="28"/>
          <w:lang w:eastAsia="ja-JP"/>
        </w:rPr>
      </w:pPr>
      <w:r w:rsidRPr="001119B0">
        <w:rPr>
          <w:rFonts w:ascii="Times New Roman" w:eastAsia="Times New Roman" w:hAnsi="Times New Roman" w:cs="Times New Roman"/>
          <w:color w:val="auto"/>
          <w:sz w:val="28"/>
          <w:szCs w:val="28"/>
          <w:lang w:eastAsia="ja-JP"/>
        </w:rPr>
        <w:t xml:space="preserve"> 6. </w:t>
      </w:r>
      <w:proofErr w:type="gramStart"/>
      <w:r w:rsidRPr="001119B0">
        <w:rPr>
          <w:rFonts w:ascii="Times New Roman" w:eastAsia="Times New Roman" w:hAnsi="Times New Roman" w:cs="Times New Roman"/>
          <w:color w:val="auto"/>
          <w:sz w:val="28"/>
          <w:szCs w:val="28"/>
          <w:lang w:eastAsia="ja-JP"/>
        </w:rPr>
        <w:t xml:space="preserve">В формулировках вновь вводимого показателя результативности предоставления субсидий, основанного на определении размера прироста зарплаты сотрудников (подпункт «в» пункта 17 проекта Правил), применяются </w:t>
      </w:r>
      <w:r w:rsidRPr="001119B0">
        <w:rPr>
          <w:rFonts w:ascii="Times New Roman" w:eastAsia="Times New Roman" w:hAnsi="Times New Roman" w:cs="Times New Roman"/>
          <w:b/>
          <w:color w:val="auto"/>
          <w:sz w:val="28"/>
          <w:szCs w:val="28"/>
          <w:lang w:eastAsia="ja-JP"/>
        </w:rPr>
        <w:t>несовпадающие исходные показатели</w:t>
      </w:r>
      <w:r w:rsidRPr="001119B0">
        <w:rPr>
          <w:rFonts w:ascii="Times New Roman" w:eastAsia="Times New Roman" w:hAnsi="Times New Roman" w:cs="Times New Roman"/>
          <w:color w:val="auto"/>
          <w:sz w:val="28"/>
          <w:szCs w:val="28"/>
          <w:lang w:eastAsia="ja-JP"/>
        </w:rPr>
        <w:t xml:space="preserve"> для его расчета: в пункте 17 Правил и приложении №4 к ним используется показатель </w:t>
      </w:r>
      <w:r w:rsidRPr="001119B0">
        <w:rPr>
          <w:rFonts w:ascii="Times New Roman" w:eastAsia="Times New Roman" w:hAnsi="Times New Roman" w:cs="Times New Roman"/>
          <w:b/>
          <w:color w:val="auto"/>
          <w:sz w:val="28"/>
          <w:szCs w:val="28"/>
          <w:lang w:eastAsia="ja-JP"/>
        </w:rPr>
        <w:t>среднегодовая заработная плата сотрудников</w:t>
      </w:r>
      <w:r w:rsidRPr="001119B0">
        <w:rPr>
          <w:rFonts w:ascii="Times New Roman" w:eastAsia="Times New Roman" w:hAnsi="Times New Roman" w:cs="Times New Roman"/>
          <w:color w:val="auto"/>
          <w:sz w:val="28"/>
          <w:szCs w:val="28"/>
          <w:lang w:eastAsia="ja-JP"/>
        </w:rPr>
        <w:t xml:space="preserve">, а в формуле, приведенной в  приложении №1 к Правилам – </w:t>
      </w:r>
      <w:r w:rsidRPr="001119B0">
        <w:rPr>
          <w:rFonts w:ascii="Times New Roman" w:eastAsia="Times New Roman" w:hAnsi="Times New Roman" w:cs="Times New Roman"/>
          <w:b/>
          <w:color w:val="auto"/>
          <w:sz w:val="28"/>
          <w:szCs w:val="28"/>
          <w:lang w:eastAsia="ja-JP"/>
        </w:rPr>
        <w:t>сумма фонда оплаты труда сотрудников.</w:t>
      </w:r>
      <w:proofErr w:type="gramEnd"/>
      <w:r w:rsidRPr="001119B0">
        <w:rPr>
          <w:rFonts w:ascii="Times New Roman" w:eastAsia="Times New Roman" w:hAnsi="Times New Roman" w:cs="Times New Roman"/>
          <w:color w:val="auto"/>
          <w:sz w:val="28"/>
          <w:szCs w:val="28"/>
          <w:lang w:eastAsia="ja-JP"/>
        </w:rPr>
        <w:t xml:space="preserve">  Необходимо устранить это противоречие.</w:t>
      </w:r>
    </w:p>
    <w:p w:rsidR="001119B0" w:rsidRPr="001119B0" w:rsidRDefault="001119B0" w:rsidP="001119B0">
      <w:pPr>
        <w:spacing w:after="0" w:line="240" w:lineRule="auto"/>
        <w:ind w:firstLine="709"/>
        <w:jc w:val="both"/>
        <w:rPr>
          <w:rFonts w:ascii="Times New Roman" w:eastAsia="Times New Roman" w:hAnsi="Times New Roman" w:cs="Times New Roman"/>
          <w:color w:val="auto"/>
          <w:sz w:val="28"/>
          <w:szCs w:val="28"/>
          <w:lang w:eastAsia="ja-JP"/>
        </w:rPr>
      </w:pPr>
      <w:r w:rsidRPr="001119B0">
        <w:rPr>
          <w:rFonts w:ascii="Times New Roman" w:eastAsia="Times New Roman" w:hAnsi="Times New Roman" w:cs="Times New Roman"/>
          <w:color w:val="auto"/>
          <w:sz w:val="28"/>
          <w:szCs w:val="28"/>
          <w:lang w:eastAsia="ja-JP"/>
        </w:rPr>
        <w:t xml:space="preserve"> Показатель «среднегодовая заработная плата» не используется в формах федерального </w:t>
      </w:r>
      <w:proofErr w:type="spellStart"/>
      <w:r w:rsidRPr="001119B0">
        <w:rPr>
          <w:rFonts w:ascii="Times New Roman" w:eastAsia="Times New Roman" w:hAnsi="Times New Roman" w:cs="Times New Roman"/>
          <w:color w:val="auto"/>
          <w:sz w:val="28"/>
          <w:szCs w:val="28"/>
          <w:lang w:eastAsia="ja-JP"/>
        </w:rPr>
        <w:t>государственого</w:t>
      </w:r>
      <w:proofErr w:type="spellEnd"/>
      <w:r w:rsidRPr="001119B0">
        <w:rPr>
          <w:rFonts w:ascii="Times New Roman" w:eastAsia="Times New Roman" w:hAnsi="Times New Roman" w:cs="Times New Roman"/>
          <w:color w:val="auto"/>
          <w:sz w:val="28"/>
          <w:szCs w:val="28"/>
          <w:lang w:eastAsia="ja-JP"/>
        </w:rPr>
        <w:t xml:space="preserve"> статистического наблюдения. Поэтому в случае сохранения в Правилах этого показателя требуется </w:t>
      </w:r>
      <w:r w:rsidRPr="001119B0">
        <w:rPr>
          <w:rFonts w:ascii="Times New Roman" w:eastAsia="Times New Roman" w:hAnsi="Times New Roman" w:cs="Times New Roman"/>
          <w:b/>
          <w:color w:val="auto"/>
          <w:sz w:val="28"/>
          <w:szCs w:val="28"/>
          <w:lang w:eastAsia="ja-JP"/>
        </w:rPr>
        <w:t>дополнительно определить в пункте 17 порядок его расчета</w:t>
      </w:r>
      <w:r w:rsidRPr="001119B0">
        <w:rPr>
          <w:rFonts w:ascii="Times New Roman" w:eastAsia="Times New Roman" w:hAnsi="Times New Roman" w:cs="Times New Roman"/>
          <w:color w:val="auto"/>
          <w:sz w:val="28"/>
          <w:szCs w:val="28"/>
          <w:lang w:eastAsia="ja-JP"/>
        </w:rPr>
        <w:t>.</w:t>
      </w:r>
    </w:p>
    <w:p w:rsidR="001119B0" w:rsidRPr="001119B0" w:rsidRDefault="001119B0" w:rsidP="001119B0">
      <w:pPr>
        <w:spacing w:after="0" w:line="240" w:lineRule="auto"/>
        <w:ind w:firstLine="709"/>
        <w:jc w:val="both"/>
        <w:rPr>
          <w:rFonts w:ascii="Times New Roman" w:eastAsia="Times New Roman" w:hAnsi="Times New Roman" w:cs="Times New Roman"/>
          <w:color w:val="auto"/>
          <w:sz w:val="28"/>
          <w:szCs w:val="28"/>
          <w:lang w:eastAsia="ja-JP"/>
        </w:rPr>
      </w:pPr>
      <w:r w:rsidRPr="001119B0">
        <w:rPr>
          <w:rFonts w:ascii="Times New Roman" w:eastAsia="Times New Roman" w:hAnsi="Times New Roman" w:cs="Times New Roman"/>
          <w:color w:val="auto"/>
          <w:sz w:val="28"/>
          <w:szCs w:val="28"/>
          <w:lang w:eastAsia="ja-JP"/>
        </w:rPr>
        <w:t xml:space="preserve">В подпункте «в» пункта 17 проекта предлагается учитывать сумму прироста среднегодовой зарплаты сотрудников в размере, равном 35 процентам от </w:t>
      </w:r>
      <w:proofErr w:type="gramStart"/>
      <w:r w:rsidRPr="001119B0">
        <w:rPr>
          <w:rFonts w:ascii="Times New Roman" w:eastAsia="Times New Roman" w:hAnsi="Times New Roman" w:cs="Times New Roman"/>
          <w:color w:val="auto"/>
          <w:sz w:val="28"/>
          <w:szCs w:val="28"/>
          <w:lang w:eastAsia="ja-JP"/>
        </w:rPr>
        <w:t>суммы</w:t>
      </w:r>
      <w:proofErr w:type="gramEnd"/>
      <w:r w:rsidRPr="001119B0">
        <w:rPr>
          <w:rFonts w:ascii="Times New Roman" w:eastAsia="Times New Roman" w:hAnsi="Times New Roman" w:cs="Times New Roman"/>
          <w:color w:val="auto"/>
          <w:sz w:val="28"/>
          <w:szCs w:val="28"/>
          <w:lang w:eastAsia="ja-JP"/>
        </w:rPr>
        <w:t xml:space="preserve"> предоставленной за отчетный год субсидии на возмещение расходов на страховые взносы. Однако перечисление средств указанной субсидии за </w:t>
      </w:r>
      <w:r w:rsidRPr="001119B0">
        <w:rPr>
          <w:rFonts w:ascii="Times New Roman" w:eastAsia="Times New Roman" w:hAnsi="Times New Roman" w:cs="Times New Roman"/>
          <w:color w:val="auto"/>
          <w:sz w:val="28"/>
          <w:szCs w:val="28"/>
          <w:lang w:val="en-US" w:eastAsia="ja-JP"/>
        </w:rPr>
        <w:t>III</w:t>
      </w:r>
      <w:r w:rsidRPr="001119B0">
        <w:rPr>
          <w:rFonts w:ascii="Times New Roman" w:eastAsia="Times New Roman" w:hAnsi="Times New Roman" w:cs="Times New Roman"/>
          <w:color w:val="auto"/>
          <w:sz w:val="28"/>
          <w:szCs w:val="28"/>
          <w:lang w:eastAsia="ja-JP"/>
        </w:rPr>
        <w:t xml:space="preserve"> квартал текущего года должно осуществляться (в случае отмеченной выше нормализации сроков) 17 декабря. Даже если за оставшиеся  дни года эту сумму удастся эффективно распределить между соответствующими сотрудниками (а это весьма сомнительно), такое увеличение оплаты их труда лишь в минимальной степени повлияет на величину их среднегодовой зарплаты </w:t>
      </w:r>
      <w:proofErr w:type="gramStart"/>
      <w:r w:rsidRPr="001119B0">
        <w:rPr>
          <w:rFonts w:ascii="Times New Roman" w:eastAsia="Times New Roman" w:hAnsi="Times New Roman" w:cs="Times New Roman"/>
          <w:color w:val="auto"/>
          <w:sz w:val="28"/>
          <w:szCs w:val="28"/>
          <w:lang w:eastAsia="ja-JP"/>
        </w:rPr>
        <w:t xml:space="preserve">( </w:t>
      </w:r>
      <w:proofErr w:type="gramEnd"/>
      <w:r w:rsidRPr="001119B0">
        <w:rPr>
          <w:rFonts w:ascii="Times New Roman" w:eastAsia="Times New Roman" w:hAnsi="Times New Roman" w:cs="Times New Roman"/>
          <w:color w:val="auto"/>
          <w:sz w:val="28"/>
          <w:szCs w:val="28"/>
          <w:lang w:eastAsia="ja-JP"/>
        </w:rPr>
        <w:t>или фонда оплаты труда).</w:t>
      </w:r>
    </w:p>
    <w:p w:rsidR="001119B0" w:rsidRPr="001119B0" w:rsidRDefault="001119B0" w:rsidP="001119B0">
      <w:pPr>
        <w:spacing w:after="0" w:line="240" w:lineRule="auto"/>
        <w:ind w:firstLine="709"/>
        <w:jc w:val="both"/>
        <w:rPr>
          <w:rFonts w:ascii="Times New Roman" w:eastAsia="Times New Roman" w:hAnsi="Times New Roman" w:cs="Times New Roman"/>
          <w:color w:val="auto"/>
          <w:sz w:val="28"/>
          <w:szCs w:val="28"/>
          <w:lang w:eastAsia="ja-JP"/>
        </w:rPr>
      </w:pPr>
      <w:r w:rsidRPr="001119B0">
        <w:rPr>
          <w:rFonts w:ascii="Times New Roman" w:eastAsia="Times New Roman" w:hAnsi="Times New Roman" w:cs="Times New Roman"/>
          <w:color w:val="auto"/>
          <w:sz w:val="28"/>
          <w:szCs w:val="28"/>
          <w:lang w:eastAsia="ja-JP"/>
        </w:rPr>
        <w:t xml:space="preserve">Поэтому необходимо дополнить подпункт «в» пункта 17 проекта Правил после слов «от </w:t>
      </w:r>
      <w:proofErr w:type="gramStart"/>
      <w:r w:rsidRPr="001119B0">
        <w:rPr>
          <w:rFonts w:ascii="Times New Roman" w:eastAsia="Times New Roman" w:hAnsi="Times New Roman" w:cs="Times New Roman"/>
          <w:color w:val="auto"/>
          <w:sz w:val="28"/>
          <w:szCs w:val="28"/>
          <w:lang w:eastAsia="ja-JP"/>
        </w:rPr>
        <w:t>суммы</w:t>
      </w:r>
      <w:proofErr w:type="gramEnd"/>
      <w:r w:rsidRPr="001119B0">
        <w:rPr>
          <w:rFonts w:ascii="Times New Roman" w:eastAsia="Times New Roman" w:hAnsi="Times New Roman" w:cs="Times New Roman"/>
          <w:color w:val="auto"/>
          <w:sz w:val="28"/>
          <w:szCs w:val="28"/>
          <w:lang w:eastAsia="ja-JP"/>
        </w:rPr>
        <w:t xml:space="preserve"> предоставленной за отчетный год субсидии» словами </w:t>
      </w:r>
      <w:r w:rsidRPr="001119B0">
        <w:rPr>
          <w:rFonts w:ascii="Times New Roman" w:eastAsia="Times New Roman" w:hAnsi="Times New Roman" w:cs="Times New Roman"/>
          <w:b/>
          <w:color w:val="auto"/>
          <w:sz w:val="28"/>
          <w:szCs w:val="28"/>
          <w:lang w:eastAsia="ja-JP"/>
        </w:rPr>
        <w:t>«(без учета субсидии, полученной в декабре отчетного года)</w:t>
      </w:r>
      <w:r w:rsidRPr="001119B0">
        <w:rPr>
          <w:rFonts w:ascii="Times New Roman" w:eastAsia="Times New Roman" w:hAnsi="Times New Roman" w:cs="Times New Roman"/>
          <w:color w:val="auto"/>
          <w:sz w:val="28"/>
          <w:szCs w:val="28"/>
          <w:lang w:eastAsia="ja-JP"/>
        </w:rPr>
        <w:t>».</w:t>
      </w:r>
    </w:p>
    <w:p w:rsidR="001119B0" w:rsidRPr="001119B0" w:rsidRDefault="001119B0" w:rsidP="001119B0">
      <w:pPr>
        <w:spacing w:after="0" w:line="240" w:lineRule="auto"/>
        <w:ind w:firstLine="709"/>
        <w:jc w:val="both"/>
        <w:rPr>
          <w:rFonts w:ascii="Times New Roman" w:eastAsia="Times New Roman" w:hAnsi="Times New Roman" w:cs="Times New Roman"/>
          <w:color w:val="auto"/>
          <w:sz w:val="28"/>
          <w:szCs w:val="28"/>
          <w:lang w:eastAsia="ja-JP"/>
        </w:rPr>
      </w:pPr>
      <w:r w:rsidRPr="001119B0">
        <w:rPr>
          <w:rFonts w:ascii="Times New Roman" w:eastAsia="Times New Roman" w:hAnsi="Times New Roman" w:cs="Times New Roman"/>
          <w:color w:val="auto"/>
          <w:sz w:val="28"/>
          <w:szCs w:val="28"/>
          <w:lang w:eastAsia="ja-JP"/>
        </w:rPr>
        <w:t>По мнению Ассоциации</w:t>
      </w:r>
      <w:r w:rsidRPr="001119B0">
        <w:rPr>
          <w:rFonts w:ascii="Times New Roman" w:eastAsia="Times New Roman" w:hAnsi="Times New Roman" w:cs="Times New Roman"/>
          <w:b/>
          <w:color w:val="auto"/>
          <w:sz w:val="28"/>
          <w:szCs w:val="28"/>
          <w:lang w:eastAsia="ja-JP"/>
        </w:rPr>
        <w:t>, ошибочен предусмотренный в пункте 17 проекта Правил подход к использованию 35% суммы соответствующих</w:t>
      </w:r>
      <w:r w:rsidRPr="001119B0">
        <w:rPr>
          <w:rFonts w:ascii="Times New Roman" w:eastAsia="Times New Roman" w:hAnsi="Times New Roman" w:cs="Times New Roman"/>
          <w:color w:val="auto"/>
          <w:sz w:val="28"/>
          <w:szCs w:val="28"/>
          <w:lang w:eastAsia="ja-JP"/>
        </w:rPr>
        <w:t xml:space="preserve"> </w:t>
      </w:r>
      <w:r w:rsidRPr="001119B0">
        <w:rPr>
          <w:rFonts w:ascii="Times New Roman" w:eastAsia="Times New Roman" w:hAnsi="Times New Roman" w:cs="Times New Roman"/>
          <w:b/>
          <w:color w:val="auto"/>
          <w:sz w:val="28"/>
          <w:szCs w:val="28"/>
          <w:lang w:eastAsia="ja-JP"/>
        </w:rPr>
        <w:t>субсидий</w:t>
      </w:r>
      <w:r w:rsidRPr="001119B0">
        <w:rPr>
          <w:rFonts w:ascii="Times New Roman" w:eastAsia="Times New Roman" w:hAnsi="Times New Roman" w:cs="Times New Roman"/>
          <w:color w:val="auto"/>
          <w:sz w:val="28"/>
          <w:szCs w:val="28"/>
          <w:lang w:eastAsia="ja-JP"/>
        </w:rPr>
        <w:t xml:space="preserve">, который обязывает руководителя организации </w:t>
      </w:r>
      <w:r w:rsidRPr="001119B0">
        <w:rPr>
          <w:rFonts w:ascii="Times New Roman" w:eastAsia="Times New Roman" w:hAnsi="Times New Roman" w:cs="Times New Roman"/>
          <w:b/>
          <w:color w:val="auto"/>
          <w:sz w:val="28"/>
          <w:szCs w:val="28"/>
          <w:lang w:eastAsia="ja-JP"/>
        </w:rPr>
        <w:t>«распределить»</w:t>
      </w:r>
      <w:r w:rsidRPr="001119B0">
        <w:rPr>
          <w:rFonts w:ascii="Times New Roman" w:eastAsia="Times New Roman" w:hAnsi="Times New Roman" w:cs="Times New Roman"/>
          <w:color w:val="auto"/>
          <w:sz w:val="28"/>
          <w:szCs w:val="28"/>
          <w:lang w:eastAsia="ja-JP"/>
        </w:rPr>
        <w:t xml:space="preserve"> </w:t>
      </w:r>
      <w:r w:rsidRPr="001119B0">
        <w:rPr>
          <w:rFonts w:ascii="Times New Roman" w:eastAsia="Times New Roman" w:hAnsi="Times New Roman" w:cs="Times New Roman"/>
          <w:b/>
          <w:color w:val="auto"/>
          <w:sz w:val="28"/>
          <w:szCs w:val="28"/>
          <w:lang w:eastAsia="ja-JP"/>
        </w:rPr>
        <w:t>эту сумму</w:t>
      </w:r>
      <w:r w:rsidRPr="001119B0">
        <w:rPr>
          <w:rFonts w:ascii="Times New Roman" w:eastAsia="Times New Roman" w:hAnsi="Times New Roman" w:cs="Times New Roman"/>
          <w:color w:val="auto"/>
          <w:sz w:val="28"/>
          <w:szCs w:val="28"/>
          <w:lang w:eastAsia="ja-JP"/>
        </w:rPr>
        <w:t xml:space="preserve"> между сотрудниками. Как </w:t>
      </w:r>
      <w:proofErr w:type="gramStart"/>
      <w:r w:rsidRPr="001119B0">
        <w:rPr>
          <w:rFonts w:ascii="Times New Roman" w:eastAsia="Times New Roman" w:hAnsi="Times New Roman" w:cs="Times New Roman"/>
          <w:color w:val="auto"/>
          <w:sz w:val="28"/>
          <w:szCs w:val="28"/>
          <w:lang w:eastAsia="ja-JP"/>
        </w:rPr>
        <w:t xml:space="preserve">следует из требований раздела </w:t>
      </w:r>
      <w:r w:rsidRPr="001119B0">
        <w:rPr>
          <w:rFonts w:ascii="Times New Roman" w:eastAsia="Times New Roman" w:hAnsi="Times New Roman" w:cs="Times New Roman"/>
          <w:color w:val="auto"/>
          <w:sz w:val="28"/>
          <w:szCs w:val="28"/>
          <w:lang w:val="en-US" w:eastAsia="ja-JP"/>
        </w:rPr>
        <w:t>XII</w:t>
      </w:r>
      <w:r w:rsidRPr="001119B0">
        <w:rPr>
          <w:rFonts w:ascii="Times New Roman" w:eastAsia="Times New Roman" w:hAnsi="Times New Roman" w:cs="Times New Roman"/>
          <w:color w:val="auto"/>
          <w:sz w:val="28"/>
          <w:szCs w:val="28"/>
          <w:lang w:eastAsia="ja-JP"/>
        </w:rPr>
        <w:t xml:space="preserve">  приложения №2 к Правилам при этом исключаются</w:t>
      </w:r>
      <w:proofErr w:type="gramEnd"/>
      <w:r w:rsidRPr="001119B0">
        <w:rPr>
          <w:rFonts w:ascii="Times New Roman" w:eastAsia="Times New Roman" w:hAnsi="Times New Roman" w:cs="Times New Roman"/>
          <w:color w:val="auto"/>
          <w:sz w:val="28"/>
          <w:szCs w:val="28"/>
          <w:lang w:eastAsia="ja-JP"/>
        </w:rPr>
        <w:t xml:space="preserve"> возможности принятия решений о повышении должностных окладов и сдельных расценок  художников и мастеров. Это подтверждается также приведенным в приложении №4 макетом таблицы </w:t>
      </w:r>
      <w:r w:rsidRPr="001119B0">
        <w:rPr>
          <w:rFonts w:ascii="Times New Roman" w:eastAsia="Times New Roman" w:hAnsi="Times New Roman" w:cs="Times New Roman"/>
          <w:color w:val="auto"/>
          <w:sz w:val="28"/>
          <w:szCs w:val="28"/>
          <w:lang w:eastAsia="ja-JP"/>
        </w:rPr>
        <w:lastRenderedPageBreak/>
        <w:t>для отчета о результативности достижения соответствующего показателя результативности предоставления субсидий, в которой выделена графа 6 озаглавленная «Размер денежных средств, распределенных среди указанных сотрудников по решению руководителя организации».</w:t>
      </w:r>
    </w:p>
    <w:p w:rsidR="001119B0" w:rsidRPr="001119B0" w:rsidRDefault="001119B0" w:rsidP="001119B0">
      <w:pPr>
        <w:spacing w:after="0" w:line="240" w:lineRule="auto"/>
        <w:ind w:firstLine="709"/>
        <w:jc w:val="both"/>
        <w:rPr>
          <w:rFonts w:ascii="Times New Roman" w:eastAsia="Times New Roman" w:hAnsi="Times New Roman" w:cs="Times New Roman"/>
          <w:color w:val="auto"/>
          <w:sz w:val="28"/>
          <w:szCs w:val="28"/>
          <w:lang w:eastAsia="ja-JP"/>
        </w:rPr>
      </w:pPr>
      <w:r w:rsidRPr="001119B0">
        <w:rPr>
          <w:rFonts w:ascii="Times New Roman" w:eastAsia="Times New Roman" w:hAnsi="Times New Roman" w:cs="Times New Roman"/>
          <w:color w:val="auto"/>
          <w:sz w:val="28"/>
          <w:szCs w:val="28"/>
          <w:lang w:eastAsia="ja-JP"/>
        </w:rPr>
        <w:t xml:space="preserve">Между тем, элементарная раздача полученных денежных средств, которая выглядит как относительно случайная мера, мало связанная с результативностью труда художников и мастеров, наименее эффективна для закрепления сложившихся творческих и трудовых </w:t>
      </w:r>
      <w:proofErr w:type="spellStart"/>
      <w:r w:rsidRPr="001119B0">
        <w:rPr>
          <w:rFonts w:ascii="Times New Roman" w:eastAsia="Times New Roman" w:hAnsi="Times New Roman" w:cs="Times New Roman"/>
          <w:color w:val="auto"/>
          <w:sz w:val="28"/>
          <w:szCs w:val="28"/>
          <w:lang w:eastAsia="ja-JP"/>
        </w:rPr>
        <w:t>коллктивов</w:t>
      </w:r>
      <w:proofErr w:type="spellEnd"/>
      <w:r w:rsidRPr="001119B0">
        <w:rPr>
          <w:rFonts w:ascii="Times New Roman" w:eastAsia="Times New Roman" w:hAnsi="Times New Roman" w:cs="Times New Roman"/>
          <w:color w:val="auto"/>
          <w:sz w:val="28"/>
          <w:szCs w:val="28"/>
          <w:lang w:eastAsia="ja-JP"/>
        </w:rPr>
        <w:t xml:space="preserve">, повышения художественного мастерства, привлечения творческой молодежи и квалифицированных специалистов. Все эти проблемы требуют системного подхода к оплате труда художников и мастеров на основе, прежде всего, </w:t>
      </w:r>
      <w:proofErr w:type="spellStart"/>
      <w:r w:rsidRPr="001119B0">
        <w:rPr>
          <w:rFonts w:ascii="Times New Roman" w:eastAsia="Times New Roman" w:hAnsi="Times New Roman" w:cs="Times New Roman"/>
          <w:color w:val="auto"/>
          <w:sz w:val="28"/>
          <w:szCs w:val="28"/>
          <w:lang w:eastAsia="ja-JP"/>
        </w:rPr>
        <w:t>устанавленной</w:t>
      </w:r>
      <w:proofErr w:type="spellEnd"/>
      <w:r w:rsidRPr="001119B0">
        <w:rPr>
          <w:rFonts w:ascii="Times New Roman" w:eastAsia="Times New Roman" w:hAnsi="Times New Roman" w:cs="Times New Roman"/>
          <w:color w:val="auto"/>
          <w:sz w:val="28"/>
          <w:szCs w:val="28"/>
          <w:lang w:eastAsia="ja-JP"/>
        </w:rPr>
        <w:t xml:space="preserve"> шкалы должностных окладов и сдельных расценок, которые регулярно повышаются с опережением темпов инфляции, чтобы обеспечить </w:t>
      </w:r>
      <w:r w:rsidRPr="001119B0">
        <w:rPr>
          <w:rFonts w:ascii="Times New Roman" w:eastAsia="Times New Roman" w:hAnsi="Times New Roman" w:cs="Times New Roman"/>
          <w:b/>
          <w:color w:val="auto"/>
          <w:sz w:val="28"/>
          <w:szCs w:val="28"/>
          <w:lang w:eastAsia="ja-JP"/>
        </w:rPr>
        <w:t>рост реальных располагаемых доходов</w:t>
      </w:r>
      <w:r w:rsidRPr="001119B0">
        <w:rPr>
          <w:rFonts w:ascii="Times New Roman" w:eastAsia="Times New Roman" w:hAnsi="Times New Roman" w:cs="Times New Roman"/>
          <w:color w:val="auto"/>
          <w:sz w:val="28"/>
          <w:szCs w:val="28"/>
          <w:lang w:eastAsia="ja-JP"/>
        </w:rPr>
        <w:t xml:space="preserve"> художников и мастеров  организаций НХП.</w:t>
      </w:r>
    </w:p>
    <w:p w:rsidR="001119B0" w:rsidRPr="001119B0" w:rsidRDefault="001119B0" w:rsidP="001119B0">
      <w:pPr>
        <w:spacing w:after="0" w:line="240" w:lineRule="auto"/>
        <w:ind w:firstLine="709"/>
        <w:jc w:val="both"/>
        <w:rPr>
          <w:rFonts w:ascii="Times New Roman" w:eastAsia="Times New Roman" w:hAnsi="Times New Roman" w:cs="Times New Roman"/>
          <w:color w:val="auto"/>
          <w:sz w:val="28"/>
          <w:szCs w:val="28"/>
          <w:lang w:eastAsia="ja-JP"/>
        </w:rPr>
      </w:pPr>
      <w:r w:rsidRPr="001119B0">
        <w:rPr>
          <w:rFonts w:ascii="Times New Roman" w:eastAsia="Times New Roman" w:hAnsi="Times New Roman" w:cs="Times New Roman"/>
          <w:color w:val="auto"/>
          <w:sz w:val="28"/>
          <w:szCs w:val="28"/>
          <w:lang w:eastAsia="ja-JP"/>
        </w:rPr>
        <w:t>Представляется, что обязанность руководителей предприятий применять только распределение полученных денежных средств между сотрудниками неправомерно ограничивает их права по формированию системы оплаты труда, установленные Федеральными законами «Об   акционерных обществах» и «Об обществах с ограниченной ответственностью».</w:t>
      </w:r>
    </w:p>
    <w:p w:rsidR="001119B0" w:rsidRPr="001119B0" w:rsidRDefault="001119B0" w:rsidP="001119B0">
      <w:pPr>
        <w:spacing w:after="0" w:line="240" w:lineRule="auto"/>
        <w:ind w:firstLine="709"/>
        <w:jc w:val="both"/>
        <w:rPr>
          <w:rFonts w:ascii="Times New Roman" w:eastAsia="Times New Roman" w:hAnsi="Times New Roman" w:cs="Times New Roman"/>
          <w:color w:val="auto"/>
          <w:sz w:val="28"/>
          <w:szCs w:val="28"/>
          <w:lang w:eastAsia="ja-JP"/>
        </w:rPr>
      </w:pPr>
      <w:r w:rsidRPr="001119B0">
        <w:rPr>
          <w:rFonts w:ascii="Times New Roman" w:eastAsia="Times New Roman" w:hAnsi="Times New Roman" w:cs="Times New Roman"/>
          <w:color w:val="auto"/>
          <w:sz w:val="28"/>
          <w:szCs w:val="28"/>
          <w:lang w:eastAsia="ja-JP"/>
        </w:rPr>
        <w:t xml:space="preserve">По мнению Ассоциации, наилучшим показателем результативности предоставления субсидий послужило бы требование об </w:t>
      </w:r>
      <w:r w:rsidRPr="001119B0">
        <w:rPr>
          <w:rFonts w:ascii="Times New Roman" w:eastAsia="Times New Roman" w:hAnsi="Times New Roman" w:cs="Times New Roman"/>
          <w:b/>
          <w:color w:val="auto"/>
          <w:sz w:val="28"/>
          <w:szCs w:val="28"/>
          <w:lang w:eastAsia="ja-JP"/>
        </w:rPr>
        <w:t>увеличении</w:t>
      </w:r>
      <w:r w:rsidRPr="001119B0">
        <w:rPr>
          <w:rFonts w:ascii="Times New Roman" w:eastAsia="Times New Roman" w:hAnsi="Times New Roman" w:cs="Times New Roman"/>
          <w:color w:val="auto"/>
          <w:sz w:val="28"/>
          <w:szCs w:val="28"/>
          <w:lang w:eastAsia="ja-JP"/>
        </w:rPr>
        <w:t xml:space="preserve"> </w:t>
      </w:r>
      <w:r w:rsidRPr="001119B0">
        <w:rPr>
          <w:rFonts w:ascii="Times New Roman" w:eastAsia="Times New Roman" w:hAnsi="Times New Roman" w:cs="Times New Roman"/>
          <w:b/>
          <w:color w:val="auto"/>
          <w:sz w:val="28"/>
          <w:szCs w:val="28"/>
          <w:lang w:eastAsia="ja-JP"/>
        </w:rPr>
        <w:t>среднемесячной  зарплаты  сотрудников</w:t>
      </w:r>
      <w:r w:rsidRPr="001119B0">
        <w:rPr>
          <w:rFonts w:ascii="Times New Roman" w:eastAsia="Times New Roman" w:hAnsi="Times New Roman" w:cs="Times New Roman"/>
          <w:color w:val="auto"/>
          <w:sz w:val="28"/>
          <w:szCs w:val="28"/>
          <w:lang w:eastAsia="ja-JP"/>
        </w:rPr>
        <w:t xml:space="preserve">, должности  которых  включены  в соответствующий перечень, </w:t>
      </w:r>
      <w:r w:rsidRPr="001119B0">
        <w:rPr>
          <w:rFonts w:ascii="Times New Roman" w:eastAsia="Times New Roman" w:hAnsi="Times New Roman" w:cs="Times New Roman"/>
          <w:b/>
          <w:color w:val="auto"/>
          <w:sz w:val="28"/>
          <w:szCs w:val="28"/>
          <w:lang w:eastAsia="ja-JP"/>
        </w:rPr>
        <w:t>на 1,5% за каждый квартал</w:t>
      </w:r>
      <w:r w:rsidRPr="001119B0">
        <w:rPr>
          <w:rFonts w:ascii="Times New Roman" w:eastAsia="Times New Roman" w:hAnsi="Times New Roman" w:cs="Times New Roman"/>
          <w:color w:val="auto"/>
          <w:sz w:val="28"/>
          <w:szCs w:val="28"/>
          <w:lang w:eastAsia="ja-JP"/>
        </w:rPr>
        <w:t>, в</w:t>
      </w:r>
      <w:r w:rsidRPr="001119B0">
        <w:rPr>
          <w:rFonts w:ascii="Times New Roman" w:eastAsia="Times New Roman" w:hAnsi="Times New Roman" w:cs="Times New Roman"/>
          <w:b/>
          <w:color w:val="auto"/>
          <w:sz w:val="28"/>
          <w:szCs w:val="28"/>
          <w:lang w:eastAsia="ja-JP"/>
        </w:rPr>
        <w:t xml:space="preserve"> </w:t>
      </w:r>
      <w:r w:rsidRPr="001119B0">
        <w:rPr>
          <w:rFonts w:ascii="Times New Roman" w:eastAsia="Times New Roman" w:hAnsi="Times New Roman" w:cs="Times New Roman"/>
          <w:color w:val="auto"/>
          <w:sz w:val="28"/>
          <w:szCs w:val="28"/>
          <w:lang w:eastAsia="ja-JP"/>
        </w:rPr>
        <w:t>котором расходы</w:t>
      </w:r>
      <w:r w:rsidRPr="001119B0">
        <w:rPr>
          <w:rFonts w:ascii="Times New Roman" w:eastAsia="Times New Roman" w:hAnsi="Times New Roman" w:cs="Times New Roman"/>
          <w:b/>
          <w:color w:val="auto"/>
          <w:sz w:val="28"/>
          <w:szCs w:val="28"/>
          <w:lang w:eastAsia="ja-JP"/>
        </w:rPr>
        <w:t xml:space="preserve">  </w:t>
      </w:r>
      <w:r w:rsidRPr="001119B0">
        <w:rPr>
          <w:rFonts w:ascii="Times New Roman" w:eastAsia="Times New Roman" w:hAnsi="Times New Roman" w:cs="Times New Roman"/>
          <w:color w:val="auto"/>
          <w:sz w:val="28"/>
          <w:szCs w:val="28"/>
          <w:lang w:eastAsia="ja-JP"/>
        </w:rPr>
        <w:t>на уплату страховых взносов возмещены  из средств бюджетных субсидий.</w:t>
      </w:r>
    </w:p>
    <w:p w:rsidR="001119B0" w:rsidRPr="001119B0" w:rsidRDefault="001119B0" w:rsidP="001119B0">
      <w:pPr>
        <w:spacing w:after="0" w:line="240" w:lineRule="auto"/>
        <w:ind w:firstLine="709"/>
        <w:jc w:val="both"/>
        <w:rPr>
          <w:rFonts w:ascii="Times New Roman" w:eastAsia="Times New Roman" w:hAnsi="Times New Roman" w:cs="Times New Roman"/>
          <w:color w:val="auto"/>
          <w:sz w:val="28"/>
          <w:szCs w:val="28"/>
          <w:lang w:eastAsia="ja-JP"/>
        </w:rPr>
      </w:pPr>
      <w:r w:rsidRPr="001119B0">
        <w:rPr>
          <w:rFonts w:ascii="Times New Roman" w:eastAsia="Times New Roman" w:hAnsi="Times New Roman" w:cs="Times New Roman"/>
          <w:color w:val="auto"/>
          <w:sz w:val="28"/>
          <w:szCs w:val="28"/>
          <w:lang w:eastAsia="ja-JP"/>
        </w:rPr>
        <w:t xml:space="preserve">Упомянутая таблица отчета о достижении показателя результативности предоставления субсидий (приложение №4 к Правилам) сформирована с ошибками,  </w:t>
      </w:r>
      <w:r w:rsidRPr="001119B0">
        <w:rPr>
          <w:rFonts w:ascii="Times New Roman" w:eastAsia="Times New Roman" w:hAnsi="Times New Roman" w:cs="Times New Roman"/>
          <w:b/>
          <w:color w:val="auto"/>
          <w:sz w:val="28"/>
          <w:szCs w:val="28"/>
          <w:lang w:eastAsia="ja-JP"/>
        </w:rPr>
        <w:t>лишающими  ее какого-либо смысла</w:t>
      </w:r>
      <w:r w:rsidRPr="001119B0">
        <w:rPr>
          <w:rFonts w:ascii="Times New Roman" w:eastAsia="Times New Roman" w:hAnsi="Times New Roman" w:cs="Times New Roman"/>
          <w:color w:val="auto"/>
          <w:sz w:val="28"/>
          <w:szCs w:val="28"/>
          <w:lang w:eastAsia="ja-JP"/>
        </w:rPr>
        <w:t xml:space="preserve">. </w:t>
      </w:r>
      <w:proofErr w:type="gramStart"/>
      <w:r w:rsidRPr="001119B0">
        <w:rPr>
          <w:rFonts w:ascii="Times New Roman" w:eastAsia="Times New Roman" w:hAnsi="Times New Roman" w:cs="Times New Roman"/>
          <w:color w:val="auto"/>
          <w:sz w:val="28"/>
          <w:szCs w:val="28"/>
          <w:lang w:eastAsia="ja-JP"/>
        </w:rPr>
        <w:t xml:space="preserve">В ней отсутствуют все показатели, предусмотренные в приложении №1 к Правилам  расчета размера штрафных санкций в случае </w:t>
      </w:r>
      <w:proofErr w:type="spellStart"/>
      <w:r w:rsidRPr="001119B0">
        <w:rPr>
          <w:rFonts w:ascii="Times New Roman" w:eastAsia="Times New Roman" w:hAnsi="Times New Roman" w:cs="Times New Roman"/>
          <w:color w:val="auto"/>
          <w:sz w:val="28"/>
          <w:szCs w:val="28"/>
          <w:lang w:eastAsia="ja-JP"/>
        </w:rPr>
        <w:t>недостижения</w:t>
      </w:r>
      <w:proofErr w:type="spellEnd"/>
      <w:r w:rsidRPr="001119B0">
        <w:rPr>
          <w:rFonts w:ascii="Times New Roman" w:eastAsia="Times New Roman" w:hAnsi="Times New Roman" w:cs="Times New Roman"/>
          <w:color w:val="auto"/>
          <w:sz w:val="28"/>
          <w:szCs w:val="28"/>
          <w:lang w:eastAsia="ja-JP"/>
        </w:rPr>
        <w:t xml:space="preserve"> показателя результативности предоставления субсидий: фонд оплаты труда соответствующих сотрудников за отчетный и предшествующий годы, прирост этого фонда в отчетном году и сумма средств равная 35% объема субсидий, предоставленным  в отчетном году на соответствующие цели.</w:t>
      </w:r>
      <w:proofErr w:type="gramEnd"/>
      <w:r w:rsidRPr="001119B0">
        <w:rPr>
          <w:rFonts w:ascii="Times New Roman" w:eastAsia="Times New Roman" w:hAnsi="Times New Roman" w:cs="Times New Roman"/>
          <w:color w:val="auto"/>
          <w:sz w:val="28"/>
          <w:szCs w:val="28"/>
          <w:lang w:eastAsia="ja-JP"/>
        </w:rPr>
        <w:t xml:space="preserve"> Сопоставление  указанных последних двух величин должно определять (и согласно </w:t>
      </w:r>
      <w:proofErr w:type="spellStart"/>
      <w:r w:rsidRPr="001119B0">
        <w:rPr>
          <w:rFonts w:ascii="Times New Roman" w:eastAsia="Times New Roman" w:hAnsi="Times New Roman" w:cs="Times New Roman"/>
          <w:color w:val="auto"/>
          <w:sz w:val="28"/>
          <w:szCs w:val="28"/>
          <w:lang w:eastAsia="ja-JP"/>
        </w:rPr>
        <w:t>прложению</w:t>
      </w:r>
      <w:proofErr w:type="spellEnd"/>
      <w:r w:rsidRPr="001119B0">
        <w:rPr>
          <w:rFonts w:ascii="Times New Roman" w:eastAsia="Times New Roman" w:hAnsi="Times New Roman" w:cs="Times New Roman"/>
          <w:color w:val="auto"/>
          <w:sz w:val="28"/>
          <w:szCs w:val="28"/>
          <w:lang w:eastAsia="ja-JP"/>
        </w:rPr>
        <w:t xml:space="preserve"> №1 действительно учитывает)  степень достижения  показателя результативности.</w:t>
      </w:r>
    </w:p>
    <w:p w:rsidR="001119B0" w:rsidRPr="001119B0" w:rsidRDefault="001119B0" w:rsidP="001119B0">
      <w:pPr>
        <w:spacing w:after="0" w:line="240" w:lineRule="auto"/>
        <w:ind w:firstLine="709"/>
        <w:jc w:val="both"/>
        <w:rPr>
          <w:rFonts w:ascii="Times New Roman" w:eastAsia="Times New Roman" w:hAnsi="Times New Roman" w:cs="Times New Roman"/>
          <w:b/>
          <w:color w:val="auto"/>
          <w:sz w:val="28"/>
          <w:szCs w:val="28"/>
          <w:lang w:eastAsia="ja-JP"/>
        </w:rPr>
      </w:pPr>
      <w:r w:rsidRPr="001119B0">
        <w:rPr>
          <w:rFonts w:ascii="Times New Roman" w:eastAsia="Times New Roman" w:hAnsi="Times New Roman" w:cs="Times New Roman"/>
          <w:color w:val="auto"/>
          <w:sz w:val="28"/>
          <w:szCs w:val="28"/>
          <w:lang w:eastAsia="ja-JP"/>
        </w:rPr>
        <w:t xml:space="preserve">Полное недоумение  вызывает  указание о порядке расчета значения итоговой графы 7 таблицы отчета в приложении № 4, озаглавленной  «Уровень исполнения целевого показателя». В ее заголовке предлагается разделить зачем-то размер среднегодовой зарплаты за предшествующий год на аналогичный показатель за отчетный год. А затем проверить, превышает ли частное от такого деления цифру 0,35, никак  не привязанную к сумме полученных субсидий. Очевидно, что частное от такого деления всегда будет кратно превышать цифру 0,35, но  </w:t>
      </w:r>
      <w:r w:rsidRPr="001119B0">
        <w:rPr>
          <w:rFonts w:ascii="Times New Roman" w:eastAsia="Times New Roman" w:hAnsi="Times New Roman" w:cs="Times New Roman"/>
          <w:b/>
          <w:color w:val="auto"/>
          <w:sz w:val="28"/>
          <w:szCs w:val="28"/>
          <w:lang w:eastAsia="ja-JP"/>
        </w:rPr>
        <w:t xml:space="preserve">это </w:t>
      </w:r>
      <w:r w:rsidRPr="001119B0">
        <w:rPr>
          <w:rFonts w:ascii="Times New Roman" w:eastAsia="Times New Roman" w:hAnsi="Times New Roman" w:cs="Times New Roman"/>
          <w:b/>
          <w:color w:val="auto"/>
          <w:sz w:val="28"/>
          <w:szCs w:val="28"/>
          <w:lang w:eastAsia="ja-JP"/>
        </w:rPr>
        <w:lastRenderedPageBreak/>
        <w:t>сопоставление абсолютно бессмысленно и не имеет никакого отношения к определению степени достижения показатели результативности.</w:t>
      </w:r>
    </w:p>
    <w:p w:rsidR="001119B0" w:rsidRPr="001119B0" w:rsidRDefault="001119B0" w:rsidP="001119B0">
      <w:pPr>
        <w:spacing w:after="0" w:line="240" w:lineRule="auto"/>
        <w:ind w:firstLine="709"/>
        <w:jc w:val="both"/>
        <w:rPr>
          <w:rFonts w:ascii="Times New Roman" w:eastAsia="Times New Roman" w:hAnsi="Times New Roman" w:cs="Times New Roman"/>
          <w:color w:val="auto"/>
          <w:sz w:val="28"/>
          <w:szCs w:val="28"/>
          <w:lang w:eastAsia="ja-JP"/>
        </w:rPr>
      </w:pPr>
      <w:r w:rsidRPr="001119B0">
        <w:rPr>
          <w:rFonts w:ascii="Times New Roman" w:eastAsia="Times New Roman" w:hAnsi="Times New Roman" w:cs="Times New Roman"/>
          <w:color w:val="auto"/>
          <w:sz w:val="28"/>
          <w:szCs w:val="28"/>
          <w:lang w:eastAsia="ja-JP"/>
        </w:rPr>
        <w:t xml:space="preserve">Таким образом, форма отчета о достижении данного целевого показателя (приложение №4) и расчет штрафных санкций в случае его </w:t>
      </w:r>
      <w:proofErr w:type="spellStart"/>
      <w:r w:rsidRPr="001119B0">
        <w:rPr>
          <w:rFonts w:ascii="Times New Roman" w:eastAsia="Times New Roman" w:hAnsi="Times New Roman" w:cs="Times New Roman"/>
          <w:color w:val="auto"/>
          <w:sz w:val="28"/>
          <w:szCs w:val="28"/>
          <w:lang w:eastAsia="ja-JP"/>
        </w:rPr>
        <w:t>недостижения</w:t>
      </w:r>
      <w:proofErr w:type="spellEnd"/>
      <w:r w:rsidRPr="001119B0">
        <w:rPr>
          <w:rFonts w:ascii="Times New Roman" w:eastAsia="Times New Roman" w:hAnsi="Times New Roman" w:cs="Times New Roman"/>
          <w:color w:val="auto"/>
          <w:sz w:val="28"/>
          <w:szCs w:val="28"/>
          <w:lang w:eastAsia="ja-JP"/>
        </w:rPr>
        <w:t xml:space="preserve"> (приложение №1) </w:t>
      </w:r>
      <w:r w:rsidRPr="001119B0">
        <w:rPr>
          <w:rFonts w:ascii="Times New Roman" w:eastAsia="Times New Roman" w:hAnsi="Times New Roman" w:cs="Times New Roman"/>
          <w:b/>
          <w:color w:val="auto"/>
          <w:sz w:val="28"/>
          <w:szCs w:val="28"/>
          <w:lang w:eastAsia="ja-JP"/>
        </w:rPr>
        <w:t xml:space="preserve">совершенно не </w:t>
      </w:r>
      <w:proofErr w:type="gramStart"/>
      <w:r w:rsidRPr="001119B0">
        <w:rPr>
          <w:rFonts w:ascii="Times New Roman" w:eastAsia="Times New Roman" w:hAnsi="Times New Roman" w:cs="Times New Roman"/>
          <w:b/>
          <w:color w:val="auto"/>
          <w:sz w:val="28"/>
          <w:szCs w:val="28"/>
          <w:lang w:eastAsia="ja-JP"/>
        </w:rPr>
        <w:t>согласованы</w:t>
      </w:r>
      <w:proofErr w:type="gramEnd"/>
      <w:r w:rsidRPr="001119B0">
        <w:rPr>
          <w:rFonts w:ascii="Times New Roman" w:eastAsia="Times New Roman" w:hAnsi="Times New Roman" w:cs="Times New Roman"/>
          <w:color w:val="auto"/>
          <w:sz w:val="28"/>
          <w:szCs w:val="28"/>
          <w:lang w:eastAsia="ja-JP"/>
        </w:rPr>
        <w:t>, что не позволяет  осуществить указанный расчет, исходя из данных отчета о достижении  целевого показателя.</w:t>
      </w:r>
    </w:p>
    <w:p w:rsidR="001119B0" w:rsidRPr="001119B0" w:rsidRDefault="001119B0" w:rsidP="001119B0">
      <w:pPr>
        <w:spacing w:after="0" w:line="240" w:lineRule="auto"/>
        <w:ind w:firstLine="709"/>
        <w:jc w:val="both"/>
        <w:rPr>
          <w:rFonts w:ascii="Times New Roman" w:eastAsia="Times New Roman" w:hAnsi="Times New Roman" w:cs="Times New Roman"/>
          <w:color w:val="auto"/>
          <w:sz w:val="28"/>
          <w:szCs w:val="28"/>
          <w:lang w:eastAsia="ja-JP"/>
        </w:rPr>
      </w:pPr>
      <w:r w:rsidRPr="001119B0">
        <w:rPr>
          <w:rFonts w:ascii="Times New Roman" w:eastAsia="Times New Roman" w:hAnsi="Times New Roman" w:cs="Times New Roman"/>
          <w:color w:val="auto"/>
          <w:sz w:val="28"/>
          <w:szCs w:val="28"/>
          <w:lang w:eastAsia="ja-JP"/>
        </w:rPr>
        <w:t xml:space="preserve">7. </w:t>
      </w:r>
      <w:proofErr w:type="gramStart"/>
      <w:r w:rsidRPr="001119B0">
        <w:rPr>
          <w:rFonts w:ascii="Times New Roman" w:eastAsia="Times New Roman" w:hAnsi="Times New Roman" w:cs="Times New Roman"/>
          <w:color w:val="auto"/>
          <w:sz w:val="28"/>
          <w:szCs w:val="28"/>
          <w:lang w:eastAsia="ja-JP"/>
        </w:rPr>
        <w:t xml:space="preserve">Требования к предоставлению документов на возмещение затрат на уплату страховых взносов (раздел </w:t>
      </w:r>
      <w:r w:rsidRPr="001119B0">
        <w:rPr>
          <w:rFonts w:ascii="Times New Roman" w:eastAsia="Times New Roman" w:hAnsi="Times New Roman" w:cs="Times New Roman"/>
          <w:color w:val="auto"/>
          <w:sz w:val="28"/>
          <w:szCs w:val="28"/>
          <w:lang w:val="en-US" w:eastAsia="ja-JP"/>
        </w:rPr>
        <w:t>XII</w:t>
      </w:r>
      <w:r w:rsidRPr="001119B0">
        <w:rPr>
          <w:rFonts w:ascii="Times New Roman" w:eastAsia="Times New Roman" w:hAnsi="Times New Roman" w:cs="Times New Roman"/>
          <w:color w:val="auto"/>
          <w:sz w:val="28"/>
          <w:szCs w:val="28"/>
          <w:lang w:eastAsia="ja-JP"/>
        </w:rPr>
        <w:t xml:space="preserve"> приложения№2 к проекту  Правил) включает представление копий приказов о премировании сотрудников,  «подтверждающих исполнение целевого показателя» (пункт 8), расчетно-кассовых ведомостей и расходных кассовых ордеров», подтверждающих размер денежных средств, выплаченных сотрудникам в целях выполнения целевого показателя, копии расчетных ведомостей, платежных поручений и выписок по расчетному счету организации в</w:t>
      </w:r>
      <w:proofErr w:type="gramEnd"/>
      <w:r w:rsidRPr="001119B0">
        <w:rPr>
          <w:rFonts w:ascii="Times New Roman" w:eastAsia="Times New Roman" w:hAnsi="Times New Roman" w:cs="Times New Roman"/>
          <w:color w:val="auto"/>
          <w:sz w:val="28"/>
          <w:szCs w:val="28"/>
          <w:lang w:eastAsia="ja-JP"/>
        </w:rPr>
        <w:t xml:space="preserve"> банке, подтверждающих размер средств, выплаченных сотрудникам в целях выполнения целевого показателя </w:t>
      </w:r>
      <w:proofErr w:type="gramStart"/>
      <w:r w:rsidRPr="001119B0">
        <w:rPr>
          <w:rFonts w:ascii="Times New Roman" w:eastAsia="Times New Roman" w:hAnsi="Times New Roman" w:cs="Times New Roman"/>
          <w:color w:val="auto"/>
          <w:sz w:val="28"/>
          <w:szCs w:val="28"/>
          <w:lang w:eastAsia="ja-JP"/>
        </w:rPr>
        <w:t xml:space="preserve">( </w:t>
      </w:r>
      <w:proofErr w:type="gramEnd"/>
      <w:r w:rsidRPr="001119B0">
        <w:rPr>
          <w:rFonts w:ascii="Times New Roman" w:eastAsia="Times New Roman" w:hAnsi="Times New Roman" w:cs="Times New Roman"/>
          <w:color w:val="auto"/>
          <w:sz w:val="28"/>
          <w:szCs w:val="28"/>
          <w:lang w:eastAsia="ja-JP"/>
        </w:rPr>
        <w:t>пункт 9).</w:t>
      </w:r>
    </w:p>
    <w:p w:rsidR="001119B0" w:rsidRPr="001119B0" w:rsidRDefault="001119B0" w:rsidP="001119B0">
      <w:pPr>
        <w:spacing w:after="0" w:line="240" w:lineRule="auto"/>
        <w:ind w:firstLine="709"/>
        <w:jc w:val="both"/>
        <w:rPr>
          <w:rFonts w:ascii="Times New Roman" w:eastAsia="Times New Roman" w:hAnsi="Times New Roman" w:cs="Times New Roman"/>
          <w:color w:val="auto"/>
          <w:sz w:val="28"/>
          <w:szCs w:val="28"/>
          <w:lang w:eastAsia="ja-JP"/>
        </w:rPr>
      </w:pPr>
      <w:r w:rsidRPr="001119B0">
        <w:rPr>
          <w:rFonts w:ascii="Times New Roman" w:eastAsia="Times New Roman" w:hAnsi="Times New Roman" w:cs="Times New Roman"/>
          <w:color w:val="auto"/>
          <w:sz w:val="28"/>
          <w:szCs w:val="28"/>
          <w:lang w:eastAsia="ja-JP"/>
        </w:rPr>
        <w:t xml:space="preserve">Эти документы  могли бы быть представлены в случае необходимости </w:t>
      </w:r>
      <w:r w:rsidRPr="001119B0">
        <w:rPr>
          <w:rFonts w:ascii="Times New Roman" w:eastAsia="Times New Roman" w:hAnsi="Times New Roman" w:cs="Times New Roman"/>
          <w:b/>
          <w:color w:val="auto"/>
          <w:sz w:val="28"/>
          <w:szCs w:val="28"/>
          <w:lang w:eastAsia="ja-JP"/>
        </w:rPr>
        <w:t>после  завершения  отчетного года</w:t>
      </w:r>
      <w:r w:rsidRPr="001119B0">
        <w:rPr>
          <w:rFonts w:ascii="Times New Roman" w:eastAsia="Times New Roman" w:hAnsi="Times New Roman" w:cs="Times New Roman"/>
          <w:color w:val="auto"/>
          <w:sz w:val="28"/>
          <w:szCs w:val="28"/>
          <w:lang w:eastAsia="ja-JP"/>
        </w:rPr>
        <w:t>. Однако совершенно не нужным является предоставление их в течение года в составе документации, прилагаемой  к  заявлениям  о предоставлении субсидий. Непонятно, за какой период должны быть представлены перечисленные документы. Представление их за соответствующий отчетный квартал вообще невозможно, так как субсидия за него еще только запрашивается организацией.</w:t>
      </w:r>
    </w:p>
    <w:p w:rsidR="001119B0" w:rsidRPr="001119B0" w:rsidRDefault="001119B0" w:rsidP="001119B0">
      <w:pPr>
        <w:spacing w:after="0" w:line="240" w:lineRule="auto"/>
        <w:ind w:firstLine="709"/>
        <w:jc w:val="both"/>
        <w:rPr>
          <w:rFonts w:ascii="Times New Roman" w:eastAsia="Times New Roman" w:hAnsi="Times New Roman" w:cs="Times New Roman"/>
          <w:color w:val="auto"/>
          <w:sz w:val="28"/>
          <w:szCs w:val="28"/>
          <w:lang w:eastAsia="ja-JP"/>
        </w:rPr>
      </w:pPr>
      <w:r w:rsidRPr="001119B0">
        <w:rPr>
          <w:rFonts w:ascii="Times New Roman" w:eastAsia="Times New Roman" w:hAnsi="Times New Roman" w:cs="Times New Roman"/>
          <w:color w:val="auto"/>
          <w:sz w:val="28"/>
          <w:szCs w:val="28"/>
          <w:lang w:eastAsia="ja-JP"/>
        </w:rPr>
        <w:t xml:space="preserve">Пункт 11 раздела  </w:t>
      </w:r>
      <w:r w:rsidRPr="001119B0">
        <w:rPr>
          <w:rFonts w:ascii="Times New Roman" w:eastAsia="Times New Roman" w:hAnsi="Times New Roman" w:cs="Times New Roman"/>
          <w:color w:val="auto"/>
          <w:sz w:val="28"/>
          <w:szCs w:val="28"/>
          <w:lang w:val="en-US" w:eastAsia="ja-JP"/>
        </w:rPr>
        <w:t>XII</w:t>
      </w:r>
      <w:r w:rsidRPr="001119B0">
        <w:rPr>
          <w:rFonts w:ascii="Times New Roman" w:eastAsia="Times New Roman" w:hAnsi="Times New Roman" w:cs="Times New Roman"/>
          <w:color w:val="auto"/>
          <w:sz w:val="28"/>
          <w:szCs w:val="28"/>
          <w:lang w:eastAsia="ja-JP"/>
        </w:rPr>
        <w:t xml:space="preserve">  приложения №2 предусматривает ежеквартальное представление справок об отсутствии неисполненной задолженности по уплате страховых взносов. Это нововведение, не предусмотренное ни действующими Правилами, никакими-либо  другими правовыми нормативными актами, может неправомерно ограничить круг возможных получателей субсидий на возмещение расходов на уплату страховых взносов. Лишен какого-либо </w:t>
      </w:r>
      <w:proofErr w:type="gramStart"/>
      <w:r w:rsidRPr="001119B0">
        <w:rPr>
          <w:rFonts w:ascii="Times New Roman" w:eastAsia="Times New Roman" w:hAnsi="Times New Roman" w:cs="Times New Roman"/>
          <w:color w:val="auto"/>
          <w:sz w:val="28"/>
          <w:szCs w:val="28"/>
          <w:lang w:eastAsia="ja-JP"/>
        </w:rPr>
        <w:t>смысла</w:t>
      </w:r>
      <w:proofErr w:type="gramEnd"/>
      <w:r w:rsidRPr="001119B0">
        <w:rPr>
          <w:rFonts w:ascii="Times New Roman" w:eastAsia="Times New Roman" w:hAnsi="Times New Roman" w:cs="Times New Roman"/>
          <w:color w:val="auto"/>
          <w:sz w:val="28"/>
          <w:szCs w:val="28"/>
          <w:lang w:eastAsia="ja-JP"/>
        </w:rPr>
        <w:t xml:space="preserve">  и  пункт 12  данного раздела, который содержит требование о предоставлении справки,  «подтверждающей долю  рабочего времени сотрудников, затраченную на выполнение должностных обязанностей, непосредственно связанных с производством и реализацией изделий НХП».</w:t>
      </w:r>
    </w:p>
    <w:p w:rsidR="001119B0" w:rsidRPr="001119B0" w:rsidRDefault="001119B0" w:rsidP="001119B0">
      <w:pPr>
        <w:spacing w:after="0" w:line="240" w:lineRule="auto"/>
        <w:ind w:firstLine="709"/>
        <w:jc w:val="both"/>
        <w:rPr>
          <w:rFonts w:ascii="Times New Roman" w:eastAsia="Times New Roman" w:hAnsi="Times New Roman" w:cs="Times New Roman"/>
          <w:color w:val="auto"/>
          <w:sz w:val="28"/>
          <w:szCs w:val="28"/>
          <w:lang w:eastAsia="ja-JP"/>
        </w:rPr>
      </w:pPr>
      <w:r w:rsidRPr="001119B0">
        <w:rPr>
          <w:rFonts w:ascii="Times New Roman" w:eastAsia="Times New Roman" w:hAnsi="Times New Roman" w:cs="Times New Roman"/>
          <w:color w:val="auto"/>
          <w:sz w:val="28"/>
          <w:szCs w:val="28"/>
          <w:lang w:eastAsia="ja-JP"/>
        </w:rPr>
        <w:t xml:space="preserve">Ассоциация считает необходимым исключить из раздела  </w:t>
      </w:r>
      <w:r w:rsidRPr="001119B0">
        <w:rPr>
          <w:rFonts w:ascii="Times New Roman" w:eastAsia="Times New Roman" w:hAnsi="Times New Roman" w:cs="Times New Roman"/>
          <w:color w:val="auto"/>
          <w:sz w:val="28"/>
          <w:szCs w:val="28"/>
          <w:lang w:val="en-US" w:eastAsia="ja-JP"/>
        </w:rPr>
        <w:t>XII</w:t>
      </w:r>
      <w:r w:rsidRPr="001119B0">
        <w:rPr>
          <w:rFonts w:ascii="Times New Roman" w:eastAsia="Times New Roman" w:hAnsi="Times New Roman" w:cs="Times New Roman"/>
          <w:color w:val="auto"/>
          <w:sz w:val="28"/>
          <w:szCs w:val="28"/>
          <w:lang w:eastAsia="ja-JP"/>
        </w:rPr>
        <w:t xml:space="preserve"> приложения №2 пункты 8-12, которые создают значительные неправомерные  препятствия для предоставления субсидий.</w:t>
      </w:r>
    </w:p>
    <w:p w:rsidR="001119B0" w:rsidRPr="001119B0" w:rsidRDefault="001119B0" w:rsidP="001119B0">
      <w:pPr>
        <w:spacing w:after="0" w:line="240" w:lineRule="auto"/>
        <w:ind w:firstLine="709"/>
        <w:jc w:val="both"/>
        <w:rPr>
          <w:rFonts w:ascii="Times New Roman" w:eastAsia="Times New Roman" w:hAnsi="Times New Roman" w:cs="Times New Roman"/>
          <w:color w:val="auto"/>
          <w:sz w:val="28"/>
          <w:szCs w:val="28"/>
          <w:lang w:eastAsia="ja-JP"/>
        </w:rPr>
      </w:pPr>
      <w:r w:rsidRPr="001119B0">
        <w:rPr>
          <w:rFonts w:ascii="Times New Roman" w:eastAsia="Times New Roman" w:hAnsi="Times New Roman" w:cs="Times New Roman"/>
          <w:color w:val="auto"/>
          <w:sz w:val="28"/>
          <w:szCs w:val="28"/>
          <w:lang w:eastAsia="ja-JP"/>
        </w:rPr>
        <w:t xml:space="preserve">8. Большое количество ошибок и упущений имеет место в проекте Правил в отношении субсидирования затрат на обучение и (или) повышение квалификации сотрудников (подпункт «з» пункта 4 проекта Правил). Согласно подпункту «в» пункта 17 проекта Правил на это направление использования средств  субсидий  распространяется показатель результативности их предоставления – прирост среднегодовой </w:t>
      </w:r>
      <w:r w:rsidRPr="001119B0">
        <w:rPr>
          <w:rFonts w:ascii="Times New Roman" w:eastAsia="Times New Roman" w:hAnsi="Times New Roman" w:cs="Times New Roman"/>
          <w:color w:val="auto"/>
          <w:sz w:val="28"/>
          <w:szCs w:val="28"/>
          <w:lang w:eastAsia="ja-JP"/>
        </w:rPr>
        <w:lastRenderedPageBreak/>
        <w:t xml:space="preserve">зарплаты сотрудников, хотя затраты организаций на обучение сотрудников не связаны непосредственно с затратами на оплату труда. </w:t>
      </w:r>
    </w:p>
    <w:p w:rsidR="001119B0" w:rsidRPr="001119B0" w:rsidRDefault="001119B0" w:rsidP="001119B0">
      <w:pPr>
        <w:spacing w:after="0" w:line="240" w:lineRule="auto"/>
        <w:ind w:firstLine="709"/>
        <w:jc w:val="both"/>
        <w:rPr>
          <w:rFonts w:ascii="Times New Roman" w:eastAsia="Times New Roman" w:hAnsi="Times New Roman" w:cs="Times New Roman"/>
          <w:color w:val="auto"/>
          <w:sz w:val="28"/>
          <w:szCs w:val="28"/>
          <w:lang w:eastAsia="ja-JP"/>
        </w:rPr>
      </w:pPr>
      <w:r w:rsidRPr="001119B0">
        <w:rPr>
          <w:rFonts w:ascii="Times New Roman" w:eastAsia="Times New Roman" w:hAnsi="Times New Roman" w:cs="Times New Roman"/>
          <w:color w:val="auto"/>
          <w:sz w:val="28"/>
          <w:szCs w:val="28"/>
          <w:lang w:eastAsia="ja-JP"/>
        </w:rPr>
        <w:t xml:space="preserve">В приложении №1 результативность затрат на обучение вообще не учитывается при расчете размера штрафных санкций за </w:t>
      </w:r>
      <w:proofErr w:type="spellStart"/>
      <w:r w:rsidRPr="001119B0">
        <w:rPr>
          <w:rFonts w:ascii="Times New Roman" w:eastAsia="Times New Roman" w:hAnsi="Times New Roman" w:cs="Times New Roman"/>
          <w:color w:val="auto"/>
          <w:sz w:val="28"/>
          <w:szCs w:val="28"/>
          <w:lang w:eastAsia="ja-JP"/>
        </w:rPr>
        <w:t>недостижение</w:t>
      </w:r>
      <w:proofErr w:type="spellEnd"/>
      <w:r w:rsidRPr="001119B0">
        <w:rPr>
          <w:rFonts w:ascii="Times New Roman" w:eastAsia="Times New Roman" w:hAnsi="Times New Roman" w:cs="Times New Roman"/>
          <w:color w:val="auto"/>
          <w:sz w:val="28"/>
          <w:szCs w:val="28"/>
          <w:lang w:eastAsia="ja-JP"/>
        </w:rPr>
        <w:t xml:space="preserve"> показателя результативности представления субсидий. </w:t>
      </w:r>
    </w:p>
    <w:p w:rsidR="001119B0" w:rsidRPr="001119B0" w:rsidRDefault="001119B0" w:rsidP="001119B0">
      <w:pPr>
        <w:spacing w:after="0" w:line="240" w:lineRule="auto"/>
        <w:ind w:firstLine="709"/>
        <w:jc w:val="both"/>
        <w:rPr>
          <w:rFonts w:ascii="Times New Roman" w:eastAsia="Times New Roman" w:hAnsi="Times New Roman" w:cs="Times New Roman"/>
          <w:color w:val="auto"/>
          <w:sz w:val="28"/>
          <w:szCs w:val="28"/>
          <w:lang w:eastAsia="ja-JP"/>
        </w:rPr>
      </w:pPr>
      <w:r w:rsidRPr="001119B0">
        <w:rPr>
          <w:rFonts w:ascii="Times New Roman" w:eastAsia="Times New Roman" w:hAnsi="Times New Roman" w:cs="Times New Roman"/>
          <w:color w:val="auto"/>
          <w:sz w:val="28"/>
          <w:szCs w:val="28"/>
          <w:lang w:eastAsia="ja-JP"/>
        </w:rPr>
        <w:t>Наибольшее недоумение вызывает макет таблицы отчета о достижении результативности предоставления субсидий на обучение сотрудников, приведенный в приложении №4  к проекту Правил. Заключительная графа 10 этой таблицы, озаглавленная «Уровень исполнения»  содержит в заголовке требование, чтобы общая сумма субсидий, полученных на обучение всех сотрудников в отчетном году, не превысила  1500 тыс. рублей. По-видимому, это условие признается достаточным основанием для обеспечения результативности субсидий на обучение и повышение квалификации сотрудников.</w:t>
      </w:r>
    </w:p>
    <w:p w:rsidR="001119B0" w:rsidRPr="001119B0" w:rsidRDefault="001119B0" w:rsidP="001119B0">
      <w:pPr>
        <w:spacing w:after="0" w:line="240" w:lineRule="auto"/>
        <w:ind w:firstLine="709"/>
        <w:jc w:val="both"/>
        <w:rPr>
          <w:rFonts w:ascii="Times New Roman" w:eastAsia="Times New Roman" w:hAnsi="Times New Roman" w:cs="Times New Roman"/>
          <w:color w:val="auto"/>
          <w:sz w:val="28"/>
          <w:szCs w:val="28"/>
          <w:lang w:eastAsia="ja-JP"/>
        </w:rPr>
      </w:pPr>
      <w:r w:rsidRPr="001119B0">
        <w:rPr>
          <w:rFonts w:ascii="Times New Roman" w:eastAsia="Times New Roman" w:hAnsi="Times New Roman" w:cs="Times New Roman"/>
          <w:color w:val="auto"/>
          <w:sz w:val="28"/>
          <w:szCs w:val="28"/>
          <w:lang w:eastAsia="ja-JP"/>
        </w:rPr>
        <w:t xml:space="preserve">Еще  большее  удивление вызывают формулировки приложений к данному отчету. </w:t>
      </w:r>
      <w:proofErr w:type="gramStart"/>
      <w:r w:rsidRPr="001119B0">
        <w:rPr>
          <w:rFonts w:ascii="Times New Roman" w:eastAsia="Times New Roman" w:hAnsi="Times New Roman" w:cs="Times New Roman"/>
          <w:color w:val="auto"/>
          <w:sz w:val="28"/>
          <w:szCs w:val="28"/>
          <w:lang w:eastAsia="ja-JP"/>
        </w:rPr>
        <w:t>Предлагается представить приказы о премировании сотрудников, «подтверждающие исполнение целевого показателя», расчетно-кассовые ведомости и приходные ордера, подтверждающие размер наличных «денежных средств, выплаченных сотруднику, а также расчетные ведомости и копии платежных поручений и выписок по расчетному счету организации в банке, «подтверждающих размер денежных средств, выплаченных сотруднику».</w:t>
      </w:r>
      <w:proofErr w:type="gramEnd"/>
    </w:p>
    <w:p w:rsidR="001119B0" w:rsidRPr="001119B0" w:rsidRDefault="001119B0" w:rsidP="001119B0">
      <w:pPr>
        <w:spacing w:after="0" w:line="240" w:lineRule="auto"/>
        <w:ind w:firstLine="709"/>
        <w:jc w:val="both"/>
        <w:rPr>
          <w:rFonts w:ascii="Times New Roman" w:eastAsia="Times New Roman" w:hAnsi="Times New Roman" w:cs="Times New Roman"/>
          <w:color w:val="auto"/>
          <w:sz w:val="28"/>
          <w:szCs w:val="28"/>
          <w:lang w:eastAsia="ja-JP"/>
        </w:rPr>
      </w:pPr>
      <w:r w:rsidRPr="001119B0">
        <w:rPr>
          <w:rFonts w:ascii="Times New Roman" w:eastAsia="Times New Roman" w:hAnsi="Times New Roman" w:cs="Times New Roman"/>
          <w:color w:val="auto"/>
          <w:sz w:val="28"/>
          <w:szCs w:val="28"/>
          <w:lang w:eastAsia="ja-JP"/>
        </w:rPr>
        <w:t xml:space="preserve">Согласно подпункту «з» пункта 4 проекта Правил и пункту 4 раздела  </w:t>
      </w:r>
      <w:r w:rsidRPr="001119B0">
        <w:rPr>
          <w:rFonts w:ascii="Times New Roman" w:eastAsia="Times New Roman" w:hAnsi="Times New Roman" w:cs="Times New Roman"/>
          <w:color w:val="auto"/>
          <w:sz w:val="28"/>
          <w:szCs w:val="28"/>
          <w:lang w:val="en-US" w:eastAsia="ja-JP"/>
        </w:rPr>
        <w:t>XXIII</w:t>
      </w:r>
      <w:r w:rsidRPr="001119B0">
        <w:rPr>
          <w:rFonts w:ascii="Times New Roman" w:eastAsia="Times New Roman" w:hAnsi="Times New Roman" w:cs="Times New Roman"/>
          <w:color w:val="auto"/>
          <w:sz w:val="28"/>
          <w:szCs w:val="28"/>
          <w:lang w:eastAsia="ja-JP"/>
        </w:rPr>
        <w:t xml:space="preserve">  приложения № 2 к Правилам средства субсидий используются для возмещения 90% затрат организаций НХП по заключенным ими договорам с образовательными учреждениями на обучение сотрудников.  </w:t>
      </w:r>
      <w:r w:rsidRPr="001119B0">
        <w:rPr>
          <w:rFonts w:ascii="Times New Roman" w:eastAsia="Times New Roman" w:hAnsi="Times New Roman" w:cs="Times New Roman"/>
          <w:b/>
          <w:color w:val="auto"/>
          <w:sz w:val="28"/>
          <w:szCs w:val="28"/>
          <w:lang w:eastAsia="ja-JP"/>
        </w:rPr>
        <w:t>Премирование сотрудников, выплата им наличных и безналичных</w:t>
      </w:r>
      <w:r w:rsidRPr="001119B0">
        <w:rPr>
          <w:rFonts w:ascii="Times New Roman" w:eastAsia="Times New Roman" w:hAnsi="Times New Roman" w:cs="Times New Roman"/>
          <w:color w:val="auto"/>
          <w:sz w:val="28"/>
          <w:szCs w:val="28"/>
          <w:lang w:eastAsia="ja-JP"/>
        </w:rPr>
        <w:t xml:space="preserve"> </w:t>
      </w:r>
      <w:r w:rsidRPr="001119B0">
        <w:rPr>
          <w:rFonts w:ascii="Times New Roman" w:eastAsia="Times New Roman" w:hAnsi="Times New Roman" w:cs="Times New Roman"/>
          <w:b/>
          <w:color w:val="auto"/>
          <w:sz w:val="28"/>
          <w:szCs w:val="28"/>
          <w:lang w:eastAsia="ja-JP"/>
        </w:rPr>
        <w:t>денежных средств</w:t>
      </w:r>
      <w:r w:rsidRPr="001119B0">
        <w:rPr>
          <w:rFonts w:ascii="Times New Roman" w:eastAsia="Times New Roman" w:hAnsi="Times New Roman" w:cs="Times New Roman"/>
          <w:color w:val="auto"/>
          <w:sz w:val="28"/>
          <w:szCs w:val="28"/>
          <w:lang w:eastAsia="ja-JP"/>
        </w:rPr>
        <w:t xml:space="preserve"> за счет субсидий, предоставляемых в соответствии с подпунктом «з» пункта 4 Правил, совершенно неправомерны.</w:t>
      </w:r>
    </w:p>
    <w:p w:rsidR="001119B0" w:rsidRPr="001119B0" w:rsidRDefault="001119B0" w:rsidP="001119B0">
      <w:pPr>
        <w:spacing w:after="0" w:line="240" w:lineRule="auto"/>
        <w:ind w:firstLine="709"/>
        <w:jc w:val="both"/>
        <w:rPr>
          <w:rFonts w:ascii="Times New Roman" w:eastAsia="Times New Roman" w:hAnsi="Times New Roman" w:cs="Times New Roman"/>
          <w:color w:val="auto"/>
          <w:sz w:val="28"/>
          <w:szCs w:val="28"/>
          <w:lang w:eastAsia="ja-JP"/>
        </w:rPr>
      </w:pPr>
      <w:r w:rsidRPr="001119B0">
        <w:rPr>
          <w:rFonts w:ascii="Times New Roman" w:eastAsia="Times New Roman" w:hAnsi="Times New Roman" w:cs="Times New Roman"/>
          <w:color w:val="auto"/>
          <w:sz w:val="28"/>
          <w:szCs w:val="28"/>
          <w:lang w:eastAsia="ja-JP"/>
        </w:rPr>
        <w:t xml:space="preserve">9. Ассоциация многократно предлагала дополнить меры по продвижению изделий НХП на рынок (подпункт «д» пункта 4 проекта Правил) частичным возмещением (90%) расходов на оплату </w:t>
      </w:r>
      <w:r w:rsidRPr="001119B0">
        <w:rPr>
          <w:rFonts w:ascii="Times New Roman" w:eastAsia="Times New Roman" w:hAnsi="Times New Roman" w:cs="Times New Roman"/>
          <w:b/>
          <w:color w:val="auto"/>
          <w:sz w:val="28"/>
          <w:szCs w:val="28"/>
          <w:lang w:eastAsia="ja-JP"/>
        </w:rPr>
        <w:t>аренды торговых площадей.</w:t>
      </w:r>
      <w:r w:rsidRPr="001119B0">
        <w:rPr>
          <w:rFonts w:ascii="Times New Roman" w:eastAsia="Times New Roman" w:hAnsi="Times New Roman" w:cs="Times New Roman"/>
          <w:color w:val="auto"/>
          <w:sz w:val="28"/>
          <w:szCs w:val="28"/>
          <w:lang w:eastAsia="ja-JP"/>
        </w:rPr>
        <w:t xml:space="preserve"> Однако это предложение остается нереализованным.</w:t>
      </w:r>
    </w:p>
    <w:p w:rsidR="001119B0" w:rsidRPr="001119B0" w:rsidRDefault="001119B0" w:rsidP="001119B0">
      <w:pPr>
        <w:spacing w:after="0" w:line="240" w:lineRule="auto"/>
        <w:ind w:firstLine="709"/>
        <w:jc w:val="both"/>
        <w:rPr>
          <w:rFonts w:ascii="Times New Roman" w:eastAsia="Times New Roman" w:hAnsi="Times New Roman" w:cs="Times New Roman"/>
          <w:color w:val="auto"/>
          <w:sz w:val="28"/>
          <w:szCs w:val="28"/>
          <w:lang w:eastAsia="ja-JP"/>
        </w:rPr>
      </w:pPr>
      <w:r w:rsidRPr="001119B0">
        <w:rPr>
          <w:rFonts w:ascii="Times New Roman" w:eastAsia="Times New Roman" w:hAnsi="Times New Roman" w:cs="Times New Roman"/>
          <w:color w:val="auto"/>
          <w:sz w:val="28"/>
          <w:szCs w:val="28"/>
          <w:lang w:eastAsia="ja-JP"/>
        </w:rPr>
        <w:t xml:space="preserve">Согласно федеральному закону о федеральном бюджете субсидии организациям НХП предназначаются  на поддержку производства </w:t>
      </w:r>
      <w:r w:rsidRPr="001119B0">
        <w:rPr>
          <w:rFonts w:ascii="Times New Roman" w:eastAsia="Times New Roman" w:hAnsi="Times New Roman" w:cs="Times New Roman"/>
          <w:b/>
          <w:color w:val="auto"/>
          <w:sz w:val="28"/>
          <w:szCs w:val="28"/>
          <w:lang w:eastAsia="ja-JP"/>
        </w:rPr>
        <w:t>и реализации</w:t>
      </w:r>
      <w:r w:rsidRPr="001119B0">
        <w:rPr>
          <w:rFonts w:ascii="Times New Roman" w:eastAsia="Times New Roman" w:hAnsi="Times New Roman" w:cs="Times New Roman"/>
          <w:color w:val="auto"/>
          <w:sz w:val="28"/>
          <w:szCs w:val="28"/>
          <w:lang w:eastAsia="ja-JP"/>
        </w:rPr>
        <w:t xml:space="preserve"> изделий НХП. Между тем, в проекте Правил отсутствуют направления субсидирования, стимулирующие развитие реализации изделий НХП (за исключением участия организаций в ярмарках).</w:t>
      </w:r>
    </w:p>
    <w:p w:rsidR="001119B0" w:rsidRPr="001119B0" w:rsidRDefault="001119B0" w:rsidP="001119B0">
      <w:pPr>
        <w:spacing w:after="0" w:line="240" w:lineRule="auto"/>
        <w:ind w:firstLine="709"/>
        <w:jc w:val="both"/>
        <w:rPr>
          <w:rFonts w:ascii="Times New Roman" w:eastAsia="Times New Roman" w:hAnsi="Times New Roman" w:cs="Times New Roman"/>
          <w:color w:val="auto"/>
          <w:sz w:val="28"/>
          <w:szCs w:val="28"/>
          <w:lang w:eastAsia="ja-JP"/>
        </w:rPr>
      </w:pPr>
      <w:proofErr w:type="gramStart"/>
      <w:r w:rsidRPr="001119B0">
        <w:rPr>
          <w:rFonts w:ascii="Times New Roman" w:eastAsia="Times New Roman" w:hAnsi="Times New Roman" w:cs="Times New Roman"/>
          <w:color w:val="auto"/>
          <w:sz w:val="28"/>
          <w:szCs w:val="28"/>
          <w:lang w:eastAsia="ja-JP"/>
        </w:rPr>
        <w:t xml:space="preserve">В комментариях в Сводке предложений на итогом общественного  обсуждения проекта (пункт 4) ошибочно указано в качестве причины отказа, что реализация данного предложения потребует субсидий в размере «более 74 млн. руб.». В действительности вся сумма расходов на эти цели 17 организаций, являющихся получателями субсидий, составила в 2017 году лишь 28,5 млн. руб., чему соответствует </w:t>
      </w:r>
      <w:r w:rsidRPr="001119B0">
        <w:rPr>
          <w:rFonts w:ascii="Times New Roman" w:eastAsia="Times New Roman" w:hAnsi="Times New Roman" w:cs="Times New Roman"/>
          <w:b/>
          <w:color w:val="auto"/>
          <w:sz w:val="28"/>
          <w:szCs w:val="28"/>
          <w:lang w:eastAsia="ja-JP"/>
        </w:rPr>
        <w:t>сумма субсидий 25,6 млн. руб.</w:t>
      </w:r>
      <w:r w:rsidRPr="001119B0">
        <w:rPr>
          <w:rFonts w:ascii="Times New Roman" w:eastAsia="Times New Roman" w:hAnsi="Times New Roman" w:cs="Times New Roman"/>
          <w:color w:val="auto"/>
          <w:sz w:val="28"/>
          <w:szCs w:val="28"/>
          <w:lang w:eastAsia="ja-JP"/>
        </w:rPr>
        <w:t xml:space="preserve"> В случае</w:t>
      </w:r>
      <w:proofErr w:type="gramEnd"/>
      <w:r w:rsidRPr="001119B0">
        <w:rPr>
          <w:rFonts w:ascii="Times New Roman" w:eastAsia="Times New Roman" w:hAnsi="Times New Roman" w:cs="Times New Roman"/>
          <w:color w:val="auto"/>
          <w:sz w:val="28"/>
          <w:szCs w:val="28"/>
          <w:lang w:eastAsia="ja-JP"/>
        </w:rPr>
        <w:t xml:space="preserve"> необходимости можно установить, что возмещается аренда каждой организацией торговых площадей общей площадью не </w:t>
      </w:r>
      <w:r w:rsidRPr="001119B0">
        <w:rPr>
          <w:rFonts w:ascii="Times New Roman" w:eastAsia="Times New Roman" w:hAnsi="Times New Roman" w:cs="Times New Roman"/>
          <w:color w:val="auto"/>
          <w:sz w:val="28"/>
          <w:szCs w:val="28"/>
          <w:lang w:eastAsia="ja-JP"/>
        </w:rPr>
        <w:lastRenderedPageBreak/>
        <w:t xml:space="preserve">более 100 </w:t>
      </w:r>
      <w:proofErr w:type="spellStart"/>
      <w:r w:rsidRPr="001119B0">
        <w:rPr>
          <w:rFonts w:ascii="Times New Roman" w:eastAsia="Times New Roman" w:hAnsi="Times New Roman" w:cs="Times New Roman"/>
          <w:color w:val="auto"/>
          <w:sz w:val="28"/>
          <w:szCs w:val="28"/>
          <w:lang w:eastAsia="ja-JP"/>
        </w:rPr>
        <w:t>кв</w:t>
      </w:r>
      <w:proofErr w:type="gramStart"/>
      <w:r w:rsidRPr="001119B0">
        <w:rPr>
          <w:rFonts w:ascii="Times New Roman" w:eastAsia="Times New Roman" w:hAnsi="Times New Roman" w:cs="Times New Roman"/>
          <w:color w:val="auto"/>
          <w:sz w:val="28"/>
          <w:szCs w:val="28"/>
          <w:lang w:eastAsia="ja-JP"/>
        </w:rPr>
        <w:t>.м</w:t>
      </w:r>
      <w:proofErr w:type="spellEnd"/>
      <w:proofErr w:type="gramEnd"/>
      <w:r w:rsidRPr="001119B0">
        <w:rPr>
          <w:rFonts w:ascii="Times New Roman" w:eastAsia="Times New Roman" w:hAnsi="Times New Roman" w:cs="Times New Roman"/>
          <w:color w:val="auto"/>
          <w:sz w:val="28"/>
          <w:szCs w:val="28"/>
          <w:lang w:eastAsia="ja-JP"/>
        </w:rPr>
        <w:t>, что позволит уменьшить потребную сумму субсидий  примерно до 14 млн руб.</w:t>
      </w:r>
    </w:p>
    <w:p w:rsidR="001119B0" w:rsidRPr="001119B0" w:rsidRDefault="001119B0" w:rsidP="001119B0">
      <w:pPr>
        <w:spacing w:after="0" w:line="240" w:lineRule="auto"/>
        <w:ind w:firstLine="709"/>
        <w:jc w:val="both"/>
        <w:rPr>
          <w:rFonts w:ascii="Times New Roman" w:eastAsia="Times New Roman" w:hAnsi="Times New Roman" w:cs="Times New Roman"/>
          <w:color w:val="auto"/>
          <w:sz w:val="28"/>
          <w:szCs w:val="28"/>
          <w:lang w:eastAsia="ja-JP"/>
        </w:rPr>
      </w:pPr>
      <w:r w:rsidRPr="001119B0">
        <w:rPr>
          <w:rFonts w:ascii="Times New Roman" w:eastAsia="Times New Roman" w:hAnsi="Times New Roman" w:cs="Times New Roman"/>
          <w:color w:val="auto"/>
          <w:sz w:val="28"/>
          <w:szCs w:val="28"/>
          <w:lang w:eastAsia="ja-JP"/>
        </w:rPr>
        <w:t>10.  В формах справок об оплате электроэнергии и природного газа (приложение №3 и №4 к перечню документов для получения субсидий) упущены примечания о том, что при осуществлении авансовых платежей реквизиты счетов-фактур могут быть заменены словами «авансовый платеж» с указанием периода потребления электроэнергии и природного газа.</w:t>
      </w:r>
    </w:p>
    <w:p w:rsidR="001119B0" w:rsidRPr="001119B0" w:rsidRDefault="001119B0" w:rsidP="001119B0">
      <w:pPr>
        <w:spacing w:after="0" w:line="240" w:lineRule="auto"/>
        <w:ind w:firstLine="709"/>
        <w:jc w:val="both"/>
        <w:rPr>
          <w:rFonts w:ascii="Times New Roman" w:eastAsia="Times New Roman" w:hAnsi="Times New Roman" w:cs="Times New Roman"/>
          <w:color w:val="auto"/>
          <w:sz w:val="28"/>
          <w:szCs w:val="28"/>
          <w:lang w:eastAsia="ja-JP"/>
        </w:rPr>
      </w:pPr>
      <w:r w:rsidRPr="001119B0">
        <w:rPr>
          <w:rFonts w:ascii="Times New Roman" w:eastAsia="Times New Roman" w:hAnsi="Times New Roman" w:cs="Times New Roman"/>
          <w:color w:val="auto"/>
          <w:sz w:val="28"/>
          <w:szCs w:val="28"/>
          <w:lang w:eastAsia="ja-JP"/>
        </w:rPr>
        <w:t xml:space="preserve">Такие примечания необходимы для обеспечения подтверждения </w:t>
      </w:r>
      <w:proofErr w:type="spellStart"/>
      <w:r w:rsidRPr="001119B0">
        <w:rPr>
          <w:rFonts w:ascii="Times New Roman" w:eastAsia="Times New Roman" w:hAnsi="Times New Roman" w:cs="Times New Roman"/>
          <w:color w:val="auto"/>
          <w:sz w:val="28"/>
          <w:szCs w:val="28"/>
          <w:lang w:eastAsia="ja-JP"/>
        </w:rPr>
        <w:t>энергоснабжающими</w:t>
      </w:r>
      <w:proofErr w:type="spellEnd"/>
      <w:r w:rsidRPr="001119B0">
        <w:rPr>
          <w:rFonts w:ascii="Times New Roman" w:eastAsia="Times New Roman" w:hAnsi="Times New Roman" w:cs="Times New Roman"/>
          <w:color w:val="auto"/>
          <w:sz w:val="28"/>
          <w:szCs w:val="28"/>
          <w:lang w:eastAsia="ja-JP"/>
        </w:rPr>
        <w:t xml:space="preserve"> и газоснабжающими организациями полного объема соответствующих затрат организаций за предыдущий месяц. Они были зафиксированы во всех редакциях Правил, утвержденных </w:t>
      </w:r>
      <w:proofErr w:type="spellStart"/>
      <w:r w:rsidRPr="001119B0">
        <w:rPr>
          <w:rFonts w:ascii="Times New Roman" w:eastAsia="Times New Roman" w:hAnsi="Times New Roman" w:cs="Times New Roman"/>
          <w:color w:val="auto"/>
          <w:sz w:val="28"/>
          <w:szCs w:val="28"/>
          <w:lang w:eastAsia="ja-JP"/>
        </w:rPr>
        <w:t>Минпромторгом</w:t>
      </w:r>
      <w:proofErr w:type="spellEnd"/>
      <w:r w:rsidRPr="001119B0">
        <w:rPr>
          <w:rFonts w:ascii="Times New Roman" w:eastAsia="Times New Roman" w:hAnsi="Times New Roman" w:cs="Times New Roman"/>
          <w:color w:val="auto"/>
          <w:sz w:val="28"/>
          <w:szCs w:val="28"/>
          <w:lang w:eastAsia="ja-JP"/>
        </w:rPr>
        <w:t xml:space="preserve"> России до 2016 года, но </w:t>
      </w:r>
      <w:r w:rsidRPr="001119B0">
        <w:rPr>
          <w:rFonts w:ascii="Times New Roman" w:eastAsia="Times New Roman" w:hAnsi="Times New Roman" w:cs="Times New Roman"/>
          <w:b/>
          <w:color w:val="auto"/>
          <w:sz w:val="28"/>
          <w:szCs w:val="28"/>
          <w:lang w:eastAsia="ja-JP"/>
        </w:rPr>
        <w:t>упущены при формировании Правил в действующей</w:t>
      </w:r>
      <w:r w:rsidRPr="001119B0">
        <w:rPr>
          <w:rFonts w:ascii="Times New Roman" w:eastAsia="Times New Roman" w:hAnsi="Times New Roman" w:cs="Times New Roman"/>
          <w:color w:val="auto"/>
          <w:sz w:val="28"/>
          <w:szCs w:val="28"/>
          <w:lang w:eastAsia="ja-JP"/>
        </w:rPr>
        <w:t xml:space="preserve"> </w:t>
      </w:r>
      <w:r w:rsidRPr="001119B0">
        <w:rPr>
          <w:rFonts w:ascii="Times New Roman" w:eastAsia="Times New Roman" w:hAnsi="Times New Roman" w:cs="Times New Roman"/>
          <w:b/>
          <w:color w:val="auto"/>
          <w:sz w:val="28"/>
          <w:szCs w:val="28"/>
          <w:lang w:eastAsia="ja-JP"/>
        </w:rPr>
        <w:t>редакции</w:t>
      </w:r>
      <w:r w:rsidRPr="001119B0">
        <w:rPr>
          <w:rFonts w:ascii="Times New Roman" w:eastAsia="Times New Roman" w:hAnsi="Times New Roman" w:cs="Times New Roman"/>
          <w:color w:val="auto"/>
          <w:sz w:val="28"/>
          <w:szCs w:val="28"/>
          <w:lang w:eastAsia="ja-JP"/>
        </w:rPr>
        <w:t>,  утвержденной Постановлением Правительства РФ.</w:t>
      </w:r>
    </w:p>
    <w:p w:rsidR="001119B0" w:rsidRPr="001119B0" w:rsidRDefault="001119B0" w:rsidP="001119B0">
      <w:pPr>
        <w:spacing w:after="0" w:line="240" w:lineRule="auto"/>
        <w:ind w:firstLine="709"/>
        <w:jc w:val="both"/>
        <w:rPr>
          <w:rFonts w:ascii="Times New Roman" w:eastAsia="Times New Roman" w:hAnsi="Times New Roman" w:cs="Times New Roman"/>
          <w:color w:val="auto"/>
          <w:sz w:val="28"/>
          <w:szCs w:val="28"/>
          <w:lang w:eastAsia="ja-JP"/>
        </w:rPr>
      </w:pPr>
      <w:r w:rsidRPr="001119B0">
        <w:rPr>
          <w:rFonts w:ascii="Times New Roman" w:eastAsia="Times New Roman" w:hAnsi="Times New Roman" w:cs="Times New Roman"/>
          <w:color w:val="auto"/>
          <w:sz w:val="28"/>
          <w:szCs w:val="28"/>
          <w:lang w:eastAsia="ja-JP"/>
        </w:rPr>
        <w:t xml:space="preserve">Ассоциация неоднократно обращала внимание </w:t>
      </w:r>
      <w:proofErr w:type="spellStart"/>
      <w:r w:rsidRPr="001119B0">
        <w:rPr>
          <w:rFonts w:ascii="Times New Roman" w:eastAsia="Times New Roman" w:hAnsi="Times New Roman" w:cs="Times New Roman"/>
          <w:color w:val="auto"/>
          <w:sz w:val="28"/>
          <w:szCs w:val="28"/>
          <w:lang w:eastAsia="ja-JP"/>
        </w:rPr>
        <w:t>Минпромторга</w:t>
      </w:r>
      <w:proofErr w:type="spellEnd"/>
      <w:r w:rsidRPr="001119B0">
        <w:rPr>
          <w:rFonts w:ascii="Times New Roman" w:eastAsia="Times New Roman" w:hAnsi="Times New Roman" w:cs="Times New Roman"/>
          <w:color w:val="auto"/>
          <w:sz w:val="28"/>
          <w:szCs w:val="28"/>
          <w:lang w:eastAsia="ja-JP"/>
        </w:rPr>
        <w:t xml:space="preserve"> России на это упущение, но оно так не было исправлено, в том числе и в проекте Правил.</w:t>
      </w:r>
    </w:p>
    <w:p w:rsidR="001119B0" w:rsidRPr="001119B0" w:rsidRDefault="001119B0" w:rsidP="001119B0">
      <w:pPr>
        <w:spacing w:after="0" w:line="240" w:lineRule="auto"/>
        <w:ind w:firstLine="709"/>
        <w:jc w:val="both"/>
        <w:rPr>
          <w:rFonts w:ascii="Times New Roman" w:eastAsia="Times New Roman" w:hAnsi="Times New Roman" w:cs="Times New Roman"/>
          <w:color w:val="auto"/>
          <w:sz w:val="28"/>
          <w:szCs w:val="28"/>
          <w:lang w:eastAsia="ja-JP"/>
        </w:rPr>
      </w:pPr>
      <w:r w:rsidRPr="001119B0">
        <w:rPr>
          <w:rFonts w:ascii="Times New Roman" w:eastAsia="Times New Roman" w:hAnsi="Times New Roman" w:cs="Times New Roman"/>
          <w:color w:val="auto"/>
          <w:sz w:val="28"/>
          <w:szCs w:val="28"/>
          <w:lang w:eastAsia="ja-JP"/>
        </w:rPr>
        <w:t xml:space="preserve">В проекте Правил встречаются  и другие, менее значимые упущения и разночтения, </w:t>
      </w:r>
      <w:proofErr w:type="gramStart"/>
      <w:r w:rsidRPr="001119B0">
        <w:rPr>
          <w:rFonts w:ascii="Times New Roman" w:eastAsia="Times New Roman" w:hAnsi="Times New Roman" w:cs="Times New Roman"/>
          <w:color w:val="auto"/>
          <w:sz w:val="28"/>
          <w:szCs w:val="28"/>
          <w:lang w:eastAsia="ja-JP"/>
        </w:rPr>
        <w:t>которые</w:t>
      </w:r>
      <w:proofErr w:type="gramEnd"/>
      <w:r w:rsidRPr="001119B0">
        <w:rPr>
          <w:rFonts w:ascii="Times New Roman" w:eastAsia="Times New Roman" w:hAnsi="Times New Roman" w:cs="Times New Roman"/>
          <w:color w:val="auto"/>
          <w:sz w:val="28"/>
          <w:szCs w:val="28"/>
          <w:lang w:eastAsia="ja-JP"/>
        </w:rPr>
        <w:t xml:space="preserve"> тем не менее представляются недопустимыми в Правилах, утверждаемых Постановлением Правительства РФ.</w:t>
      </w:r>
    </w:p>
    <w:p w:rsidR="001119B0" w:rsidRPr="001119B0" w:rsidRDefault="001119B0" w:rsidP="001119B0">
      <w:pPr>
        <w:spacing w:after="0" w:line="240" w:lineRule="auto"/>
        <w:ind w:firstLine="709"/>
        <w:jc w:val="both"/>
        <w:rPr>
          <w:rFonts w:ascii="Times New Roman" w:eastAsia="Times New Roman" w:hAnsi="Times New Roman" w:cs="Times New Roman"/>
          <w:color w:val="auto"/>
          <w:sz w:val="28"/>
          <w:szCs w:val="28"/>
          <w:lang w:eastAsia="ja-JP"/>
        </w:rPr>
      </w:pPr>
      <w:r w:rsidRPr="001119B0">
        <w:rPr>
          <w:rFonts w:ascii="Times New Roman" w:eastAsia="Times New Roman" w:hAnsi="Times New Roman" w:cs="Times New Roman"/>
          <w:color w:val="auto"/>
          <w:sz w:val="28"/>
          <w:szCs w:val="28"/>
          <w:lang w:eastAsia="ja-JP"/>
        </w:rPr>
        <w:t>11.Ассоциация не имеет принципиальных возражений против исключения из Правил подпункта пункта 4, предусматривающего возмещение 50%  тарифов  на железнодорожные  перевозки  изделий НХП.</w:t>
      </w:r>
    </w:p>
    <w:p w:rsidR="001119B0" w:rsidRPr="001119B0" w:rsidRDefault="001119B0" w:rsidP="001119B0">
      <w:pPr>
        <w:spacing w:after="0" w:line="240" w:lineRule="auto"/>
        <w:ind w:firstLine="709"/>
        <w:jc w:val="both"/>
        <w:rPr>
          <w:rFonts w:ascii="Times New Roman" w:eastAsia="Times New Roman" w:hAnsi="Times New Roman" w:cs="Times New Roman"/>
          <w:color w:val="auto"/>
          <w:sz w:val="28"/>
          <w:szCs w:val="28"/>
          <w:lang w:eastAsia="ja-JP"/>
        </w:rPr>
      </w:pPr>
      <w:r w:rsidRPr="001119B0">
        <w:rPr>
          <w:rFonts w:ascii="Times New Roman" w:eastAsia="Times New Roman" w:hAnsi="Times New Roman" w:cs="Times New Roman"/>
          <w:color w:val="auto"/>
          <w:sz w:val="28"/>
          <w:szCs w:val="28"/>
          <w:lang w:eastAsia="ja-JP"/>
        </w:rPr>
        <w:t>Вместе с тем следует учитывать, что эта мера государственной поддержки НХП введена Указом Президента РФ от 07.11.1994 № 1987     «О мерах государственной поддержки народных художественных промыслах» и повторно зафиксирована в несколько обновленной редакции в Указе исполняющего обязанности Президента РФ от 11.01.2000 №30.</w:t>
      </w:r>
    </w:p>
    <w:p w:rsidR="001119B0" w:rsidRPr="001119B0" w:rsidRDefault="001119B0" w:rsidP="001119B0">
      <w:pPr>
        <w:spacing w:after="0" w:line="240" w:lineRule="auto"/>
        <w:ind w:firstLine="709"/>
        <w:jc w:val="both"/>
        <w:rPr>
          <w:rFonts w:ascii="Times New Roman" w:eastAsia="Times New Roman" w:hAnsi="Times New Roman" w:cs="Times New Roman"/>
          <w:color w:val="auto"/>
          <w:sz w:val="28"/>
          <w:szCs w:val="28"/>
          <w:lang w:eastAsia="ja-JP"/>
        </w:rPr>
      </w:pPr>
      <w:proofErr w:type="gramStart"/>
      <w:r w:rsidRPr="001119B0">
        <w:rPr>
          <w:rFonts w:ascii="Times New Roman" w:eastAsia="Times New Roman" w:hAnsi="Times New Roman" w:cs="Times New Roman"/>
          <w:color w:val="auto"/>
          <w:sz w:val="28"/>
          <w:szCs w:val="28"/>
          <w:lang w:eastAsia="ja-JP"/>
        </w:rPr>
        <w:t>По видимому</w:t>
      </w:r>
      <w:proofErr w:type="gramEnd"/>
      <w:r w:rsidRPr="001119B0">
        <w:rPr>
          <w:rFonts w:ascii="Times New Roman" w:eastAsia="Times New Roman" w:hAnsi="Times New Roman" w:cs="Times New Roman"/>
          <w:color w:val="auto"/>
          <w:sz w:val="28"/>
          <w:szCs w:val="28"/>
          <w:lang w:eastAsia="ja-JP"/>
        </w:rPr>
        <w:t>, решение данного вопроса требует согласования с Государственно-правовым управлением Президента РФ.</w:t>
      </w:r>
    </w:p>
    <w:p w:rsidR="001119B0" w:rsidRPr="001119B0" w:rsidRDefault="001119B0" w:rsidP="001119B0">
      <w:pPr>
        <w:spacing w:after="0" w:line="240" w:lineRule="auto"/>
        <w:ind w:firstLine="709"/>
        <w:jc w:val="both"/>
        <w:rPr>
          <w:rFonts w:ascii="Times New Roman" w:eastAsia="Times New Roman" w:hAnsi="Times New Roman" w:cs="Times New Roman"/>
          <w:color w:val="auto"/>
          <w:sz w:val="28"/>
          <w:szCs w:val="28"/>
          <w:lang w:eastAsia="ja-JP"/>
        </w:rPr>
      </w:pPr>
    </w:p>
    <w:p w:rsidR="001119B0" w:rsidRPr="001119B0" w:rsidRDefault="001119B0" w:rsidP="001119B0">
      <w:pPr>
        <w:spacing w:after="0" w:line="240" w:lineRule="auto"/>
        <w:ind w:firstLine="709"/>
        <w:jc w:val="both"/>
        <w:rPr>
          <w:rFonts w:ascii="Times New Roman" w:eastAsia="Times New Roman" w:hAnsi="Times New Roman" w:cs="Times New Roman"/>
          <w:color w:val="auto"/>
          <w:sz w:val="28"/>
          <w:szCs w:val="28"/>
          <w:lang w:eastAsia="ja-JP"/>
        </w:rPr>
      </w:pPr>
    </w:p>
    <w:p w:rsidR="001119B0" w:rsidRPr="001119B0" w:rsidRDefault="001119B0" w:rsidP="001119B0">
      <w:pPr>
        <w:spacing w:after="0" w:line="240" w:lineRule="auto"/>
        <w:ind w:firstLine="709"/>
        <w:jc w:val="both"/>
        <w:rPr>
          <w:rFonts w:ascii="Times New Roman" w:eastAsia="Times New Roman" w:hAnsi="Times New Roman" w:cs="Times New Roman"/>
          <w:color w:val="auto"/>
          <w:sz w:val="28"/>
          <w:szCs w:val="28"/>
          <w:lang w:eastAsia="ja-JP"/>
        </w:rPr>
      </w:pPr>
    </w:p>
    <w:p w:rsidR="001119B0" w:rsidRPr="001119B0" w:rsidRDefault="001119B0" w:rsidP="001119B0">
      <w:pPr>
        <w:spacing w:after="0" w:line="240" w:lineRule="auto"/>
        <w:ind w:firstLine="709"/>
        <w:jc w:val="both"/>
        <w:rPr>
          <w:rFonts w:ascii="Times New Roman" w:eastAsia="Times New Roman" w:hAnsi="Times New Roman" w:cs="Times New Roman"/>
          <w:color w:val="auto"/>
          <w:sz w:val="28"/>
          <w:szCs w:val="28"/>
          <w:lang w:eastAsia="ja-JP"/>
        </w:rPr>
      </w:pPr>
    </w:p>
    <w:p w:rsidR="001119B0" w:rsidRPr="001119B0" w:rsidRDefault="001119B0" w:rsidP="001119B0">
      <w:pPr>
        <w:spacing w:after="0" w:line="240" w:lineRule="auto"/>
        <w:ind w:firstLine="709"/>
        <w:jc w:val="both"/>
        <w:rPr>
          <w:rFonts w:ascii="Times New Roman" w:eastAsia="Times New Roman" w:hAnsi="Times New Roman" w:cs="Times New Roman"/>
          <w:color w:val="auto"/>
          <w:sz w:val="28"/>
          <w:szCs w:val="28"/>
          <w:lang w:eastAsia="ja-JP"/>
        </w:rPr>
      </w:pPr>
    </w:p>
    <w:p w:rsidR="001119B0" w:rsidRPr="001119B0" w:rsidRDefault="001119B0" w:rsidP="001119B0">
      <w:pPr>
        <w:spacing w:after="0" w:line="240" w:lineRule="auto"/>
        <w:ind w:firstLine="709"/>
        <w:jc w:val="both"/>
        <w:rPr>
          <w:rFonts w:ascii="Times New Roman" w:eastAsia="Times New Roman" w:hAnsi="Times New Roman" w:cs="Times New Roman"/>
          <w:color w:val="auto"/>
          <w:sz w:val="28"/>
          <w:szCs w:val="28"/>
          <w:lang w:eastAsia="ja-JP"/>
        </w:rPr>
      </w:pPr>
    </w:p>
    <w:p w:rsidR="001119B0" w:rsidRPr="001119B0" w:rsidRDefault="001119B0" w:rsidP="001119B0">
      <w:pPr>
        <w:spacing w:after="0" w:line="240" w:lineRule="auto"/>
        <w:ind w:firstLine="709"/>
        <w:jc w:val="both"/>
        <w:rPr>
          <w:rFonts w:ascii="Times New Roman" w:eastAsia="Times New Roman" w:hAnsi="Times New Roman" w:cs="Times New Roman"/>
          <w:color w:val="auto"/>
          <w:sz w:val="28"/>
          <w:szCs w:val="28"/>
          <w:lang w:eastAsia="ja-JP"/>
        </w:rPr>
      </w:pPr>
      <w:r w:rsidRPr="001119B0">
        <w:rPr>
          <w:rFonts w:ascii="Times New Roman" w:eastAsia="Times New Roman" w:hAnsi="Times New Roman" w:cs="Times New Roman"/>
          <w:color w:val="auto"/>
          <w:sz w:val="28"/>
          <w:szCs w:val="28"/>
          <w:lang w:eastAsia="ja-JP"/>
        </w:rPr>
        <w:t xml:space="preserve">Председатель Правления                                                    </w:t>
      </w:r>
      <w:proofErr w:type="spellStart"/>
      <w:r w:rsidRPr="001119B0">
        <w:rPr>
          <w:rFonts w:ascii="Times New Roman" w:eastAsia="Times New Roman" w:hAnsi="Times New Roman" w:cs="Times New Roman"/>
          <w:color w:val="auto"/>
          <w:sz w:val="28"/>
          <w:szCs w:val="28"/>
          <w:lang w:eastAsia="ja-JP"/>
        </w:rPr>
        <w:t>Г.А.Дрожжин</w:t>
      </w:r>
      <w:proofErr w:type="spellEnd"/>
    </w:p>
    <w:p w:rsidR="001119B0" w:rsidRDefault="001119B0" w:rsidP="00387BE3">
      <w:pPr>
        <w:spacing w:after="0" w:line="240" w:lineRule="auto"/>
        <w:ind w:firstLine="709"/>
      </w:pPr>
    </w:p>
    <w:sectPr w:rsidR="001119B0" w:rsidSect="009049C4">
      <w:footerReference w:type="default" r:id="rId8"/>
      <w:pgSz w:w="11906" w:h="16838"/>
      <w:pgMar w:top="851" w:right="1418" w:bottom="851" w:left="1418" w:header="0" w:footer="0" w:gutter="0"/>
      <w:cols w:space="720"/>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009" w:rsidRDefault="00347009" w:rsidP="009049C4">
      <w:pPr>
        <w:spacing w:after="0" w:line="240" w:lineRule="auto"/>
      </w:pPr>
      <w:r>
        <w:separator/>
      </w:r>
    </w:p>
  </w:endnote>
  <w:endnote w:type="continuationSeparator" w:id="0">
    <w:p w:rsidR="00347009" w:rsidRDefault="00347009" w:rsidP="00904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87589"/>
      <w:docPartObj>
        <w:docPartGallery w:val="Page Numbers (Bottom of Page)"/>
        <w:docPartUnique/>
      </w:docPartObj>
    </w:sdtPr>
    <w:sdtEndPr/>
    <w:sdtContent>
      <w:p w:rsidR="009049C4" w:rsidRDefault="009049C4">
        <w:pPr>
          <w:pStyle w:val="aa"/>
          <w:jc w:val="center"/>
        </w:pPr>
        <w:r>
          <w:fldChar w:fldCharType="begin"/>
        </w:r>
        <w:r>
          <w:instrText>PAGE   \* MERGEFORMAT</w:instrText>
        </w:r>
        <w:r>
          <w:fldChar w:fldCharType="separate"/>
        </w:r>
        <w:r w:rsidR="00AD3D25">
          <w:rPr>
            <w:noProof/>
          </w:rPr>
          <w:t>13</w:t>
        </w:r>
        <w:r>
          <w:fldChar w:fldCharType="end"/>
        </w:r>
      </w:p>
    </w:sdtContent>
  </w:sdt>
  <w:p w:rsidR="009049C4" w:rsidRDefault="009049C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009" w:rsidRDefault="00347009" w:rsidP="009049C4">
      <w:pPr>
        <w:spacing w:after="0" w:line="240" w:lineRule="auto"/>
      </w:pPr>
      <w:r>
        <w:separator/>
      </w:r>
    </w:p>
  </w:footnote>
  <w:footnote w:type="continuationSeparator" w:id="0">
    <w:p w:rsidR="00347009" w:rsidRDefault="00347009" w:rsidP="009049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8879C6"/>
    <w:multiLevelType w:val="hybridMultilevel"/>
    <w:tmpl w:val="5B10D948"/>
    <w:lvl w:ilvl="0" w:tplc="92EE2EA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E39"/>
    <w:rsid w:val="00030C2E"/>
    <w:rsid w:val="00042E58"/>
    <w:rsid w:val="000B175E"/>
    <w:rsid w:val="000E04CF"/>
    <w:rsid w:val="000E19FA"/>
    <w:rsid w:val="00104570"/>
    <w:rsid w:val="001119B0"/>
    <w:rsid w:val="0018124E"/>
    <w:rsid w:val="001B5777"/>
    <w:rsid w:val="001E6672"/>
    <w:rsid w:val="002440FB"/>
    <w:rsid w:val="002740B6"/>
    <w:rsid w:val="002A1D5F"/>
    <w:rsid w:val="00341423"/>
    <w:rsid w:val="00347009"/>
    <w:rsid w:val="00360F60"/>
    <w:rsid w:val="00387BE3"/>
    <w:rsid w:val="003F066B"/>
    <w:rsid w:val="003F539B"/>
    <w:rsid w:val="00401590"/>
    <w:rsid w:val="00417825"/>
    <w:rsid w:val="00431401"/>
    <w:rsid w:val="00471798"/>
    <w:rsid w:val="004A11CA"/>
    <w:rsid w:val="004E1C28"/>
    <w:rsid w:val="004E6D9D"/>
    <w:rsid w:val="004F428B"/>
    <w:rsid w:val="00511035"/>
    <w:rsid w:val="00572F09"/>
    <w:rsid w:val="005A2974"/>
    <w:rsid w:val="005D34C5"/>
    <w:rsid w:val="006150DB"/>
    <w:rsid w:val="006436E4"/>
    <w:rsid w:val="006641C6"/>
    <w:rsid w:val="00674E9A"/>
    <w:rsid w:val="00710C9B"/>
    <w:rsid w:val="0072781D"/>
    <w:rsid w:val="0077386B"/>
    <w:rsid w:val="00786EC4"/>
    <w:rsid w:val="007C06E8"/>
    <w:rsid w:val="00857566"/>
    <w:rsid w:val="008621FD"/>
    <w:rsid w:val="00884CEC"/>
    <w:rsid w:val="008D3C1C"/>
    <w:rsid w:val="009049C4"/>
    <w:rsid w:val="009A4E3E"/>
    <w:rsid w:val="009A72B5"/>
    <w:rsid w:val="009B747F"/>
    <w:rsid w:val="00A628FC"/>
    <w:rsid w:val="00A80507"/>
    <w:rsid w:val="00AA41C8"/>
    <w:rsid w:val="00AC74BD"/>
    <w:rsid w:val="00AD2B38"/>
    <w:rsid w:val="00AD3D25"/>
    <w:rsid w:val="00AF0E39"/>
    <w:rsid w:val="00B7005E"/>
    <w:rsid w:val="00B77B2C"/>
    <w:rsid w:val="00B84443"/>
    <w:rsid w:val="00C631DE"/>
    <w:rsid w:val="00D83D8D"/>
    <w:rsid w:val="00DF4B57"/>
    <w:rsid w:val="00E20AF6"/>
    <w:rsid w:val="00E60DE0"/>
    <w:rsid w:val="00EA7B52"/>
    <w:rsid w:val="00EE4809"/>
    <w:rsid w:val="00EE7532"/>
    <w:rsid w:val="00F01C64"/>
    <w:rsid w:val="00F17F02"/>
    <w:rsid w:val="00F61914"/>
    <w:rsid w:val="00F6728B"/>
    <w:rsid w:val="00F67FE8"/>
    <w:rsid w:val="00FF5B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D8"/>
    <w:pPr>
      <w:spacing w:after="200" w:line="276" w:lineRule="auto"/>
    </w:pPr>
    <w:rPr>
      <w:color w:val="00000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rsid w:val="00AF0E39"/>
    <w:pPr>
      <w:keepNext/>
      <w:spacing w:before="240" w:after="120"/>
    </w:pPr>
    <w:rPr>
      <w:rFonts w:ascii="Liberation Sans" w:eastAsia="Microsoft YaHei" w:hAnsi="Liberation Sans" w:cs="Arial"/>
      <w:sz w:val="28"/>
      <w:szCs w:val="28"/>
    </w:rPr>
  </w:style>
  <w:style w:type="paragraph" w:styleId="a4">
    <w:name w:val="Body Text"/>
    <w:basedOn w:val="a"/>
    <w:rsid w:val="00AF0E39"/>
    <w:pPr>
      <w:spacing w:after="140" w:line="288" w:lineRule="auto"/>
    </w:pPr>
  </w:style>
  <w:style w:type="paragraph" w:styleId="a5">
    <w:name w:val="List"/>
    <w:basedOn w:val="a4"/>
    <w:rsid w:val="00AF0E39"/>
    <w:rPr>
      <w:rFonts w:cs="Arial"/>
    </w:rPr>
  </w:style>
  <w:style w:type="paragraph" w:customStyle="1" w:styleId="1">
    <w:name w:val="Название объекта1"/>
    <w:basedOn w:val="a"/>
    <w:qFormat/>
    <w:rsid w:val="00AF0E39"/>
    <w:pPr>
      <w:suppressLineNumbers/>
      <w:spacing w:before="120" w:after="120"/>
    </w:pPr>
    <w:rPr>
      <w:rFonts w:cs="Arial"/>
      <w:i/>
      <w:iCs/>
      <w:sz w:val="24"/>
      <w:szCs w:val="24"/>
    </w:rPr>
  </w:style>
  <w:style w:type="paragraph" w:styleId="a6">
    <w:name w:val="index heading"/>
    <w:basedOn w:val="a"/>
    <w:qFormat/>
    <w:rsid w:val="00AF0E39"/>
    <w:pPr>
      <w:suppressLineNumbers/>
    </w:pPr>
    <w:rPr>
      <w:rFonts w:cs="Arial"/>
    </w:rPr>
  </w:style>
  <w:style w:type="paragraph" w:styleId="a7">
    <w:name w:val="List Paragraph"/>
    <w:basedOn w:val="a"/>
    <w:uiPriority w:val="34"/>
    <w:qFormat/>
    <w:rsid w:val="00860838"/>
    <w:pPr>
      <w:ind w:left="720"/>
      <w:contextualSpacing/>
    </w:pPr>
  </w:style>
  <w:style w:type="paragraph" w:styleId="a8">
    <w:name w:val="header"/>
    <w:basedOn w:val="a"/>
    <w:link w:val="a9"/>
    <w:uiPriority w:val="99"/>
    <w:unhideWhenUsed/>
    <w:rsid w:val="009049C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049C4"/>
    <w:rPr>
      <w:color w:val="00000A"/>
      <w:sz w:val="22"/>
    </w:rPr>
  </w:style>
  <w:style w:type="paragraph" w:styleId="aa">
    <w:name w:val="footer"/>
    <w:basedOn w:val="a"/>
    <w:link w:val="ab"/>
    <w:uiPriority w:val="99"/>
    <w:unhideWhenUsed/>
    <w:rsid w:val="009049C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049C4"/>
    <w:rPr>
      <w:color w:val="00000A"/>
      <w:sz w:val="22"/>
    </w:rPr>
  </w:style>
  <w:style w:type="paragraph" w:styleId="ac">
    <w:name w:val="Balloon Text"/>
    <w:basedOn w:val="a"/>
    <w:link w:val="ad"/>
    <w:uiPriority w:val="99"/>
    <w:semiHidden/>
    <w:unhideWhenUsed/>
    <w:rsid w:val="009049C4"/>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049C4"/>
    <w:rPr>
      <w:rFonts w:ascii="Tahoma" w:hAnsi="Tahoma" w:cs="Tahoma"/>
      <w:color w:val="00000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D8"/>
    <w:pPr>
      <w:spacing w:after="200" w:line="276" w:lineRule="auto"/>
    </w:pPr>
    <w:rPr>
      <w:color w:val="00000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rsid w:val="00AF0E39"/>
    <w:pPr>
      <w:keepNext/>
      <w:spacing w:before="240" w:after="120"/>
    </w:pPr>
    <w:rPr>
      <w:rFonts w:ascii="Liberation Sans" w:eastAsia="Microsoft YaHei" w:hAnsi="Liberation Sans" w:cs="Arial"/>
      <w:sz w:val="28"/>
      <w:szCs w:val="28"/>
    </w:rPr>
  </w:style>
  <w:style w:type="paragraph" w:styleId="a4">
    <w:name w:val="Body Text"/>
    <w:basedOn w:val="a"/>
    <w:rsid w:val="00AF0E39"/>
    <w:pPr>
      <w:spacing w:after="140" w:line="288" w:lineRule="auto"/>
    </w:pPr>
  </w:style>
  <w:style w:type="paragraph" w:styleId="a5">
    <w:name w:val="List"/>
    <w:basedOn w:val="a4"/>
    <w:rsid w:val="00AF0E39"/>
    <w:rPr>
      <w:rFonts w:cs="Arial"/>
    </w:rPr>
  </w:style>
  <w:style w:type="paragraph" w:customStyle="1" w:styleId="1">
    <w:name w:val="Название объекта1"/>
    <w:basedOn w:val="a"/>
    <w:qFormat/>
    <w:rsid w:val="00AF0E39"/>
    <w:pPr>
      <w:suppressLineNumbers/>
      <w:spacing w:before="120" w:after="120"/>
    </w:pPr>
    <w:rPr>
      <w:rFonts w:cs="Arial"/>
      <w:i/>
      <w:iCs/>
      <w:sz w:val="24"/>
      <w:szCs w:val="24"/>
    </w:rPr>
  </w:style>
  <w:style w:type="paragraph" w:styleId="a6">
    <w:name w:val="index heading"/>
    <w:basedOn w:val="a"/>
    <w:qFormat/>
    <w:rsid w:val="00AF0E39"/>
    <w:pPr>
      <w:suppressLineNumbers/>
    </w:pPr>
    <w:rPr>
      <w:rFonts w:cs="Arial"/>
    </w:rPr>
  </w:style>
  <w:style w:type="paragraph" w:styleId="a7">
    <w:name w:val="List Paragraph"/>
    <w:basedOn w:val="a"/>
    <w:uiPriority w:val="34"/>
    <w:qFormat/>
    <w:rsid w:val="00860838"/>
    <w:pPr>
      <w:ind w:left="720"/>
      <w:contextualSpacing/>
    </w:pPr>
  </w:style>
  <w:style w:type="paragraph" w:styleId="a8">
    <w:name w:val="header"/>
    <w:basedOn w:val="a"/>
    <w:link w:val="a9"/>
    <w:uiPriority w:val="99"/>
    <w:unhideWhenUsed/>
    <w:rsid w:val="009049C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049C4"/>
    <w:rPr>
      <w:color w:val="00000A"/>
      <w:sz w:val="22"/>
    </w:rPr>
  </w:style>
  <w:style w:type="paragraph" w:styleId="aa">
    <w:name w:val="footer"/>
    <w:basedOn w:val="a"/>
    <w:link w:val="ab"/>
    <w:uiPriority w:val="99"/>
    <w:unhideWhenUsed/>
    <w:rsid w:val="009049C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049C4"/>
    <w:rPr>
      <w:color w:val="00000A"/>
      <w:sz w:val="22"/>
    </w:rPr>
  </w:style>
  <w:style w:type="paragraph" w:styleId="ac">
    <w:name w:val="Balloon Text"/>
    <w:basedOn w:val="a"/>
    <w:link w:val="ad"/>
    <w:uiPriority w:val="99"/>
    <w:semiHidden/>
    <w:unhideWhenUsed/>
    <w:rsid w:val="009049C4"/>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049C4"/>
    <w:rPr>
      <w:rFonts w:ascii="Tahoma" w:hAnsi="Tahoma" w:cs="Tahoma"/>
      <w:color w:val="00000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5084</Words>
  <Characters>28982</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Лидия Игоревна</dc:creator>
  <cp:lastModifiedBy>Матюшкина Ирина Николаевна</cp:lastModifiedBy>
  <cp:revision>3</cp:revision>
  <cp:lastPrinted>2018-06-01T12:41:00Z</cp:lastPrinted>
  <dcterms:created xsi:type="dcterms:W3CDTF">2018-08-21T14:35:00Z</dcterms:created>
  <dcterms:modified xsi:type="dcterms:W3CDTF">2018-08-21T14:35:00Z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